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57D2F">
              <w:rPr>
                <w:rFonts w:ascii="黑体" w:eastAsia="黑体" w:hAnsi="黑体"/>
                <w:sz w:val="21"/>
                <w:szCs w:val="21"/>
              </w:rPr>
              <w:t>65.020.20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57D2F">
              <w:rPr>
                <w:rFonts w:ascii="黑体" w:eastAsia="黑体" w:hAnsi="黑体"/>
                <w:sz w:val="21"/>
                <w:szCs w:val="21"/>
              </w:rPr>
              <w:t>B 05</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A57D2F">
              <w:t>14</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A57D2F">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A57D2F">
        <w:rPr>
          <w:lang w:val="fr-FR"/>
        </w:rPr>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A57D2F">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A57D2F">
        <w:rPr>
          <w:rFonts w:hAnsi="黑体"/>
        </w:rPr>
        <w:t> </w:t>
      </w:r>
      <w:r w:rsidR="00A57D2F">
        <w:rPr>
          <w:rFonts w:hAnsi="黑体"/>
        </w:rPr>
        <w:t> </w:t>
      </w:r>
      <w:r w:rsidR="00A57D2F">
        <w:rPr>
          <w:rFonts w:hAnsi="黑体"/>
        </w:rPr>
        <w:t> </w:t>
      </w:r>
      <w:r w:rsidR="00A57D2F">
        <w:rPr>
          <w:rFonts w:hAnsi="黑体"/>
        </w:rPr>
        <w:t> </w:t>
      </w:r>
      <w:r w:rsidR="00A57D2F">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2094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32E2D">
        <w:t>药用酸枣栽培技术规程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AB6A0C">
        <w:rPr>
          <w:noProof/>
          <w:sz w:val="24"/>
          <w:szCs w:val="28"/>
        </w:rPr>
      </w:r>
      <w:r w:rsidR="00AB6A0C">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AB6A0C">
        <w:rPr>
          <w:b/>
          <w:noProof/>
          <w:sz w:val="21"/>
          <w:szCs w:val="28"/>
        </w:rPr>
      </w:r>
      <w:r w:rsidR="00AB6A0C">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57D2F">
        <w:rPr>
          <w:rFonts w:hAnsi="黑体" w:hint="eastAsia"/>
          <w:w w:val="100"/>
          <w:sz w:val="28"/>
        </w:rPr>
        <w:t>山西省市场监督管理局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28CC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F457C7" w:rsidRDefault="00F457C7" w:rsidP="00F457C7">
      <w:pPr>
        <w:pStyle w:val="affffff2"/>
        <w:spacing w:after="468"/>
      </w:pPr>
      <w:bookmarkStart w:id="21" w:name="BookMark1"/>
      <w:bookmarkStart w:id="22" w:name="_Toc180663011"/>
      <w:r w:rsidRPr="00F457C7">
        <w:rPr>
          <w:rFonts w:hint="eastAsia"/>
          <w:spacing w:val="320"/>
        </w:rPr>
        <w:lastRenderedPageBreak/>
        <w:t>目</w:t>
      </w:r>
      <w:r>
        <w:rPr>
          <w:rFonts w:hint="eastAsia"/>
        </w:rPr>
        <w:t>次</w:t>
      </w:r>
      <w:bookmarkStart w:id="23" w:name="_GoBack"/>
      <w:bookmarkEnd w:id="23"/>
    </w:p>
    <w:p w:rsidR="00F457C7" w:rsidRPr="00F457C7" w:rsidRDefault="00F457C7">
      <w:pPr>
        <w:pStyle w:val="TOC1"/>
        <w:tabs>
          <w:tab w:val="right" w:leader="dot" w:pos="9344"/>
        </w:tabs>
        <w:rPr>
          <w:rFonts w:asciiTheme="minorHAnsi" w:eastAsiaTheme="minorEastAsia" w:hAnsiTheme="minorHAnsi" w:cstheme="minorBidi"/>
          <w:noProof/>
          <w:szCs w:val="22"/>
        </w:rPr>
      </w:pPr>
      <w:r w:rsidRPr="00F457C7">
        <w:fldChar w:fldCharType="begin"/>
      </w:r>
      <w:r w:rsidRPr="00F457C7">
        <w:instrText xml:space="preserve"> TOC \o "1-1" \h </w:instrText>
      </w:r>
      <w:r w:rsidRPr="00F457C7">
        <w:fldChar w:fldCharType="separate"/>
      </w:r>
      <w:hyperlink w:anchor="_Toc180663044" w:history="1">
        <w:r w:rsidRPr="00F457C7">
          <w:rPr>
            <w:rStyle w:val="affffffe"/>
            <w:noProof/>
          </w:rPr>
          <w:t>前言</w:t>
        </w:r>
        <w:r w:rsidRPr="00F457C7">
          <w:rPr>
            <w:noProof/>
          </w:rPr>
          <w:tab/>
        </w:r>
        <w:r w:rsidRPr="00F457C7">
          <w:rPr>
            <w:noProof/>
          </w:rPr>
          <w:fldChar w:fldCharType="begin"/>
        </w:r>
        <w:r w:rsidRPr="00F457C7">
          <w:rPr>
            <w:noProof/>
          </w:rPr>
          <w:instrText xml:space="preserve"> PAGEREF _Toc180663044 \h </w:instrText>
        </w:r>
        <w:r w:rsidRPr="00F457C7">
          <w:rPr>
            <w:noProof/>
          </w:rPr>
        </w:r>
        <w:r w:rsidRPr="00F457C7">
          <w:rPr>
            <w:noProof/>
          </w:rPr>
          <w:fldChar w:fldCharType="separate"/>
        </w:r>
        <w:r w:rsidRPr="00F457C7">
          <w:rPr>
            <w:noProof/>
          </w:rPr>
          <w:t>II</w:t>
        </w:r>
        <w:r w:rsidRPr="00F457C7">
          <w:rPr>
            <w:noProof/>
          </w:rPr>
          <w:fldChar w:fldCharType="end"/>
        </w:r>
      </w:hyperlink>
    </w:p>
    <w:p w:rsidR="00F457C7" w:rsidRPr="00F457C7" w:rsidRDefault="00AB6A0C">
      <w:pPr>
        <w:pStyle w:val="TOC1"/>
        <w:tabs>
          <w:tab w:val="right" w:leader="dot" w:pos="9344"/>
        </w:tabs>
        <w:rPr>
          <w:rFonts w:asciiTheme="minorHAnsi" w:eastAsiaTheme="minorEastAsia" w:hAnsiTheme="minorHAnsi" w:cstheme="minorBidi"/>
          <w:noProof/>
          <w:szCs w:val="22"/>
        </w:rPr>
      </w:pPr>
      <w:hyperlink w:anchor="_Toc180663045" w:history="1">
        <w:r w:rsidR="00F457C7" w:rsidRPr="00F457C7">
          <w:rPr>
            <w:rStyle w:val="affffffe"/>
            <w:noProof/>
          </w:rPr>
          <w:t>1</w:t>
        </w:r>
        <w:r w:rsidR="00F457C7">
          <w:rPr>
            <w:rStyle w:val="affffffe"/>
            <w:noProof/>
          </w:rPr>
          <w:t xml:space="preserve"> </w:t>
        </w:r>
        <w:r w:rsidR="00F457C7" w:rsidRPr="00F457C7">
          <w:rPr>
            <w:rStyle w:val="affffffe"/>
            <w:noProof/>
          </w:rPr>
          <w:t xml:space="preserve"> 范围</w:t>
        </w:r>
        <w:r w:rsidR="00F457C7" w:rsidRPr="00F457C7">
          <w:rPr>
            <w:noProof/>
          </w:rPr>
          <w:tab/>
        </w:r>
        <w:r w:rsidR="00F457C7" w:rsidRPr="00F457C7">
          <w:rPr>
            <w:noProof/>
          </w:rPr>
          <w:fldChar w:fldCharType="begin"/>
        </w:r>
        <w:r w:rsidR="00F457C7" w:rsidRPr="00F457C7">
          <w:rPr>
            <w:noProof/>
          </w:rPr>
          <w:instrText xml:space="preserve"> PAGEREF _Toc180663045 \h </w:instrText>
        </w:r>
        <w:r w:rsidR="00F457C7" w:rsidRPr="00F457C7">
          <w:rPr>
            <w:noProof/>
          </w:rPr>
        </w:r>
        <w:r w:rsidR="00F457C7" w:rsidRPr="00F457C7">
          <w:rPr>
            <w:noProof/>
          </w:rPr>
          <w:fldChar w:fldCharType="separate"/>
        </w:r>
        <w:r w:rsidR="00F457C7" w:rsidRPr="00F457C7">
          <w:rPr>
            <w:noProof/>
          </w:rPr>
          <w:t>1</w:t>
        </w:r>
        <w:r w:rsidR="00F457C7" w:rsidRPr="00F457C7">
          <w:rPr>
            <w:noProof/>
          </w:rPr>
          <w:fldChar w:fldCharType="end"/>
        </w:r>
      </w:hyperlink>
    </w:p>
    <w:p w:rsidR="00F457C7" w:rsidRPr="00F457C7" w:rsidRDefault="00AB6A0C">
      <w:pPr>
        <w:pStyle w:val="TOC1"/>
        <w:tabs>
          <w:tab w:val="right" w:leader="dot" w:pos="9344"/>
        </w:tabs>
        <w:rPr>
          <w:rFonts w:asciiTheme="minorHAnsi" w:eastAsiaTheme="minorEastAsia" w:hAnsiTheme="minorHAnsi" w:cstheme="minorBidi"/>
          <w:noProof/>
          <w:szCs w:val="22"/>
        </w:rPr>
      </w:pPr>
      <w:hyperlink w:anchor="_Toc180663046" w:history="1">
        <w:r w:rsidR="00F457C7" w:rsidRPr="00F457C7">
          <w:rPr>
            <w:rStyle w:val="affffffe"/>
            <w:noProof/>
          </w:rPr>
          <w:t>2</w:t>
        </w:r>
        <w:r w:rsidR="00F457C7">
          <w:rPr>
            <w:rStyle w:val="affffffe"/>
            <w:noProof/>
          </w:rPr>
          <w:t xml:space="preserve"> </w:t>
        </w:r>
        <w:r w:rsidR="00F457C7" w:rsidRPr="00F457C7">
          <w:rPr>
            <w:rStyle w:val="affffffe"/>
            <w:noProof/>
          </w:rPr>
          <w:t xml:space="preserve"> 规范性引用文件</w:t>
        </w:r>
        <w:r w:rsidR="00F457C7" w:rsidRPr="00F457C7">
          <w:rPr>
            <w:noProof/>
          </w:rPr>
          <w:tab/>
        </w:r>
        <w:r w:rsidR="00F457C7" w:rsidRPr="00F457C7">
          <w:rPr>
            <w:noProof/>
          </w:rPr>
          <w:fldChar w:fldCharType="begin"/>
        </w:r>
        <w:r w:rsidR="00F457C7" w:rsidRPr="00F457C7">
          <w:rPr>
            <w:noProof/>
          </w:rPr>
          <w:instrText xml:space="preserve"> PAGEREF _Toc180663046 \h </w:instrText>
        </w:r>
        <w:r w:rsidR="00F457C7" w:rsidRPr="00F457C7">
          <w:rPr>
            <w:noProof/>
          </w:rPr>
        </w:r>
        <w:r w:rsidR="00F457C7" w:rsidRPr="00F457C7">
          <w:rPr>
            <w:noProof/>
          </w:rPr>
          <w:fldChar w:fldCharType="separate"/>
        </w:r>
        <w:r w:rsidR="00F457C7" w:rsidRPr="00F457C7">
          <w:rPr>
            <w:noProof/>
          </w:rPr>
          <w:t>1</w:t>
        </w:r>
        <w:r w:rsidR="00F457C7" w:rsidRPr="00F457C7">
          <w:rPr>
            <w:noProof/>
          </w:rPr>
          <w:fldChar w:fldCharType="end"/>
        </w:r>
      </w:hyperlink>
    </w:p>
    <w:p w:rsidR="00F457C7" w:rsidRPr="00F457C7" w:rsidRDefault="00AB6A0C">
      <w:pPr>
        <w:pStyle w:val="TOC1"/>
        <w:tabs>
          <w:tab w:val="right" w:leader="dot" w:pos="9344"/>
        </w:tabs>
        <w:rPr>
          <w:rFonts w:asciiTheme="minorHAnsi" w:eastAsiaTheme="minorEastAsia" w:hAnsiTheme="minorHAnsi" w:cstheme="minorBidi"/>
          <w:noProof/>
          <w:szCs w:val="22"/>
        </w:rPr>
      </w:pPr>
      <w:hyperlink w:anchor="_Toc180663047" w:history="1">
        <w:r w:rsidR="00F457C7" w:rsidRPr="00F457C7">
          <w:rPr>
            <w:rStyle w:val="affffffe"/>
            <w:noProof/>
          </w:rPr>
          <w:t>3</w:t>
        </w:r>
        <w:r w:rsidR="00F457C7">
          <w:rPr>
            <w:rStyle w:val="affffffe"/>
            <w:noProof/>
          </w:rPr>
          <w:t xml:space="preserve"> </w:t>
        </w:r>
        <w:r w:rsidR="00F457C7" w:rsidRPr="00F457C7">
          <w:rPr>
            <w:rStyle w:val="affffffe"/>
            <w:noProof/>
          </w:rPr>
          <w:t xml:space="preserve"> 术语和定义</w:t>
        </w:r>
        <w:r w:rsidR="00F457C7" w:rsidRPr="00F457C7">
          <w:rPr>
            <w:noProof/>
          </w:rPr>
          <w:tab/>
        </w:r>
        <w:r w:rsidR="00F457C7" w:rsidRPr="00F457C7">
          <w:rPr>
            <w:noProof/>
          </w:rPr>
          <w:fldChar w:fldCharType="begin"/>
        </w:r>
        <w:r w:rsidR="00F457C7" w:rsidRPr="00F457C7">
          <w:rPr>
            <w:noProof/>
          </w:rPr>
          <w:instrText xml:space="preserve"> PAGEREF _Toc180663047 \h </w:instrText>
        </w:r>
        <w:r w:rsidR="00F457C7" w:rsidRPr="00F457C7">
          <w:rPr>
            <w:noProof/>
          </w:rPr>
        </w:r>
        <w:r w:rsidR="00F457C7" w:rsidRPr="00F457C7">
          <w:rPr>
            <w:noProof/>
          </w:rPr>
          <w:fldChar w:fldCharType="separate"/>
        </w:r>
        <w:r w:rsidR="00F457C7" w:rsidRPr="00F457C7">
          <w:rPr>
            <w:noProof/>
          </w:rPr>
          <w:t>1</w:t>
        </w:r>
        <w:r w:rsidR="00F457C7" w:rsidRPr="00F457C7">
          <w:rPr>
            <w:noProof/>
          </w:rPr>
          <w:fldChar w:fldCharType="end"/>
        </w:r>
      </w:hyperlink>
    </w:p>
    <w:p w:rsidR="00F457C7" w:rsidRPr="00F457C7" w:rsidRDefault="00AB6A0C">
      <w:pPr>
        <w:pStyle w:val="TOC1"/>
        <w:tabs>
          <w:tab w:val="right" w:leader="dot" w:pos="9344"/>
        </w:tabs>
        <w:rPr>
          <w:rFonts w:asciiTheme="minorHAnsi" w:eastAsiaTheme="minorEastAsia" w:hAnsiTheme="minorHAnsi" w:cstheme="minorBidi"/>
          <w:noProof/>
          <w:szCs w:val="22"/>
        </w:rPr>
      </w:pPr>
      <w:hyperlink w:anchor="_Toc180663048" w:history="1">
        <w:r w:rsidR="00F457C7" w:rsidRPr="00F457C7">
          <w:rPr>
            <w:rStyle w:val="affffffe"/>
            <w:noProof/>
          </w:rPr>
          <w:t>4</w:t>
        </w:r>
        <w:r w:rsidR="00F457C7">
          <w:rPr>
            <w:rStyle w:val="affffffe"/>
            <w:noProof/>
          </w:rPr>
          <w:t xml:space="preserve"> </w:t>
        </w:r>
        <w:r w:rsidR="00F457C7" w:rsidRPr="00F457C7">
          <w:rPr>
            <w:rStyle w:val="affffffe"/>
            <w:noProof/>
          </w:rPr>
          <w:t xml:space="preserve"> 产地条件</w:t>
        </w:r>
        <w:r w:rsidR="00F457C7" w:rsidRPr="00F457C7">
          <w:rPr>
            <w:noProof/>
          </w:rPr>
          <w:tab/>
        </w:r>
        <w:r w:rsidR="00F457C7" w:rsidRPr="00F457C7">
          <w:rPr>
            <w:noProof/>
          </w:rPr>
          <w:fldChar w:fldCharType="begin"/>
        </w:r>
        <w:r w:rsidR="00F457C7" w:rsidRPr="00F457C7">
          <w:rPr>
            <w:noProof/>
          </w:rPr>
          <w:instrText xml:space="preserve"> PAGEREF _Toc180663048 \h </w:instrText>
        </w:r>
        <w:r w:rsidR="00F457C7" w:rsidRPr="00F457C7">
          <w:rPr>
            <w:noProof/>
          </w:rPr>
        </w:r>
        <w:r w:rsidR="00F457C7" w:rsidRPr="00F457C7">
          <w:rPr>
            <w:noProof/>
          </w:rPr>
          <w:fldChar w:fldCharType="separate"/>
        </w:r>
        <w:r w:rsidR="00F457C7" w:rsidRPr="00F457C7">
          <w:rPr>
            <w:noProof/>
          </w:rPr>
          <w:t>1</w:t>
        </w:r>
        <w:r w:rsidR="00F457C7" w:rsidRPr="00F457C7">
          <w:rPr>
            <w:noProof/>
          </w:rPr>
          <w:fldChar w:fldCharType="end"/>
        </w:r>
      </w:hyperlink>
    </w:p>
    <w:p w:rsidR="00F457C7" w:rsidRPr="00F457C7" w:rsidRDefault="00AB6A0C">
      <w:pPr>
        <w:pStyle w:val="TOC1"/>
        <w:tabs>
          <w:tab w:val="right" w:leader="dot" w:pos="9344"/>
        </w:tabs>
        <w:rPr>
          <w:rFonts w:asciiTheme="minorHAnsi" w:eastAsiaTheme="minorEastAsia" w:hAnsiTheme="minorHAnsi" w:cstheme="minorBidi"/>
          <w:noProof/>
          <w:szCs w:val="22"/>
        </w:rPr>
      </w:pPr>
      <w:hyperlink w:anchor="_Toc180663049" w:history="1">
        <w:r w:rsidR="00F457C7" w:rsidRPr="00F457C7">
          <w:rPr>
            <w:rStyle w:val="affffffe"/>
            <w:noProof/>
          </w:rPr>
          <w:t>5</w:t>
        </w:r>
        <w:r w:rsidR="00F457C7">
          <w:rPr>
            <w:rStyle w:val="affffffe"/>
            <w:noProof/>
          </w:rPr>
          <w:t xml:space="preserve"> </w:t>
        </w:r>
        <w:r w:rsidR="00F457C7" w:rsidRPr="00F457C7">
          <w:rPr>
            <w:rStyle w:val="affffffe"/>
            <w:noProof/>
          </w:rPr>
          <w:t xml:space="preserve"> 栽植前准备</w:t>
        </w:r>
        <w:r w:rsidR="00F457C7" w:rsidRPr="00F457C7">
          <w:rPr>
            <w:noProof/>
          </w:rPr>
          <w:tab/>
        </w:r>
        <w:r w:rsidR="00F457C7" w:rsidRPr="00F457C7">
          <w:rPr>
            <w:noProof/>
          </w:rPr>
          <w:fldChar w:fldCharType="begin"/>
        </w:r>
        <w:r w:rsidR="00F457C7" w:rsidRPr="00F457C7">
          <w:rPr>
            <w:noProof/>
          </w:rPr>
          <w:instrText xml:space="preserve"> PAGEREF _Toc180663049 \h </w:instrText>
        </w:r>
        <w:r w:rsidR="00F457C7" w:rsidRPr="00F457C7">
          <w:rPr>
            <w:noProof/>
          </w:rPr>
        </w:r>
        <w:r w:rsidR="00F457C7" w:rsidRPr="00F457C7">
          <w:rPr>
            <w:noProof/>
          </w:rPr>
          <w:fldChar w:fldCharType="separate"/>
        </w:r>
        <w:r w:rsidR="00F457C7" w:rsidRPr="00F457C7">
          <w:rPr>
            <w:noProof/>
          </w:rPr>
          <w:t>1</w:t>
        </w:r>
        <w:r w:rsidR="00F457C7" w:rsidRPr="00F457C7">
          <w:rPr>
            <w:noProof/>
          </w:rPr>
          <w:fldChar w:fldCharType="end"/>
        </w:r>
      </w:hyperlink>
    </w:p>
    <w:p w:rsidR="00F457C7" w:rsidRPr="00F457C7" w:rsidRDefault="00AB6A0C">
      <w:pPr>
        <w:pStyle w:val="TOC1"/>
        <w:tabs>
          <w:tab w:val="right" w:leader="dot" w:pos="9344"/>
        </w:tabs>
        <w:rPr>
          <w:rFonts w:asciiTheme="minorHAnsi" w:eastAsiaTheme="minorEastAsia" w:hAnsiTheme="minorHAnsi" w:cstheme="minorBidi"/>
          <w:noProof/>
          <w:szCs w:val="22"/>
        </w:rPr>
      </w:pPr>
      <w:hyperlink w:anchor="_Toc180663050" w:history="1">
        <w:r w:rsidR="00F457C7" w:rsidRPr="00F457C7">
          <w:rPr>
            <w:rStyle w:val="affffffe"/>
            <w:noProof/>
          </w:rPr>
          <w:t>6</w:t>
        </w:r>
        <w:r w:rsidR="00F457C7">
          <w:rPr>
            <w:rStyle w:val="affffffe"/>
            <w:noProof/>
          </w:rPr>
          <w:t xml:space="preserve"> </w:t>
        </w:r>
        <w:r w:rsidR="00F457C7" w:rsidRPr="00F457C7">
          <w:rPr>
            <w:rStyle w:val="affffffe"/>
            <w:noProof/>
          </w:rPr>
          <w:t xml:space="preserve"> 栽植</w:t>
        </w:r>
        <w:r w:rsidR="00F457C7" w:rsidRPr="00F457C7">
          <w:rPr>
            <w:noProof/>
          </w:rPr>
          <w:tab/>
        </w:r>
        <w:r w:rsidR="00F457C7" w:rsidRPr="00F457C7">
          <w:rPr>
            <w:noProof/>
          </w:rPr>
          <w:fldChar w:fldCharType="begin"/>
        </w:r>
        <w:r w:rsidR="00F457C7" w:rsidRPr="00F457C7">
          <w:rPr>
            <w:noProof/>
          </w:rPr>
          <w:instrText xml:space="preserve"> PAGEREF _Toc180663050 \h </w:instrText>
        </w:r>
        <w:r w:rsidR="00F457C7" w:rsidRPr="00F457C7">
          <w:rPr>
            <w:noProof/>
          </w:rPr>
        </w:r>
        <w:r w:rsidR="00F457C7" w:rsidRPr="00F457C7">
          <w:rPr>
            <w:noProof/>
          </w:rPr>
          <w:fldChar w:fldCharType="separate"/>
        </w:r>
        <w:r w:rsidR="00F457C7" w:rsidRPr="00F457C7">
          <w:rPr>
            <w:noProof/>
          </w:rPr>
          <w:t>2</w:t>
        </w:r>
        <w:r w:rsidR="00F457C7" w:rsidRPr="00F457C7">
          <w:rPr>
            <w:noProof/>
          </w:rPr>
          <w:fldChar w:fldCharType="end"/>
        </w:r>
      </w:hyperlink>
    </w:p>
    <w:p w:rsidR="00F457C7" w:rsidRPr="00F457C7" w:rsidRDefault="00AB6A0C">
      <w:pPr>
        <w:pStyle w:val="TOC1"/>
        <w:tabs>
          <w:tab w:val="right" w:leader="dot" w:pos="9344"/>
        </w:tabs>
        <w:rPr>
          <w:rFonts w:asciiTheme="minorHAnsi" w:eastAsiaTheme="minorEastAsia" w:hAnsiTheme="minorHAnsi" w:cstheme="minorBidi"/>
          <w:noProof/>
          <w:szCs w:val="22"/>
        </w:rPr>
      </w:pPr>
      <w:hyperlink w:anchor="_Toc180663051" w:history="1">
        <w:r w:rsidR="00F457C7" w:rsidRPr="00F457C7">
          <w:rPr>
            <w:rStyle w:val="affffffe"/>
            <w:noProof/>
          </w:rPr>
          <w:t>7</w:t>
        </w:r>
        <w:r w:rsidR="00F457C7">
          <w:rPr>
            <w:rStyle w:val="affffffe"/>
            <w:noProof/>
          </w:rPr>
          <w:t xml:space="preserve"> </w:t>
        </w:r>
        <w:r w:rsidR="00F457C7" w:rsidRPr="00F457C7">
          <w:rPr>
            <w:rStyle w:val="affffffe"/>
            <w:noProof/>
          </w:rPr>
          <w:t xml:space="preserve"> 整形修剪</w:t>
        </w:r>
        <w:r w:rsidR="00F457C7" w:rsidRPr="00F457C7">
          <w:rPr>
            <w:noProof/>
          </w:rPr>
          <w:tab/>
        </w:r>
        <w:r w:rsidR="00F457C7" w:rsidRPr="00F457C7">
          <w:rPr>
            <w:noProof/>
          </w:rPr>
          <w:fldChar w:fldCharType="begin"/>
        </w:r>
        <w:r w:rsidR="00F457C7" w:rsidRPr="00F457C7">
          <w:rPr>
            <w:noProof/>
          </w:rPr>
          <w:instrText xml:space="preserve"> PAGEREF _Toc180663051 \h </w:instrText>
        </w:r>
        <w:r w:rsidR="00F457C7" w:rsidRPr="00F457C7">
          <w:rPr>
            <w:noProof/>
          </w:rPr>
        </w:r>
        <w:r w:rsidR="00F457C7" w:rsidRPr="00F457C7">
          <w:rPr>
            <w:noProof/>
          </w:rPr>
          <w:fldChar w:fldCharType="separate"/>
        </w:r>
        <w:r w:rsidR="00F457C7" w:rsidRPr="00F457C7">
          <w:rPr>
            <w:noProof/>
          </w:rPr>
          <w:t>2</w:t>
        </w:r>
        <w:r w:rsidR="00F457C7" w:rsidRPr="00F457C7">
          <w:rPr>
            <w:noProof/>
          </w:rPr>
          <w:fldChar w:fldCharType="end"/>
        </w:r>
      </w:hyperlink>
    </w:p>
    <w:p w:rsidR="00F457C7" w:rsidRPr="00F457C7" w:rsidRDefault="00AB6A0C">
      <w:pPr>
        <w:pStyle w:val="TOC1"/>
        <w:tabs>
          <w:tab w:val="right" w:leader="dot" w:pos="9344"/>
        </w:tabs>
        <w:rPr>
          <w:rFonts w:asciiTheme="minorHAnsi" w:eastAsiaTheme="minorEastAsia" w:hAnsiTheme="minorHAnsi" w:cstheme="minorBidi"/>
          <w:noProof/>
          <w:szCs w:val="22"/>
        </w:rPr>
      </w:pPr>
      <w:hyperlink w:anchor="_Toc180663052" w:history="1">
        <w:r w:rsidR="00F457C7" w:rsidRPr="00F457C7">
          <w:rPr>
            <w:rStyle w:val="affffffe"/>
            <w:noProof/>
          </w:rPr>
          <w:t>8</w:t>
        </w:r>
        <w:r w:rsidR="00F457C7">
          <w:rPr>
            <w:rStyle w:val="affffffe"/>
            <w:noProof/>
          </w:rPr>
          <w:t xml:space="preserve"> </w:t>
        </w:r>
        <w:r w:rsidR="00F457C7" w:rsidRPr="00F457C7">
          <w:rPr>
            <w:rStyle w:val="affffffe"/>
            <w:noProof/>
          </w:rPr>
          <w:t xml:space="preserve"> 土肥水管理</w:t>
        </w:r>
        <w:r w:rsidR="00F457C7" w:rsidRPr="00F457C7">
          <w:rPr>
            <w:noProof/>
          </w:rPr>
          <w:tab/>
        </w:r>
        <w:r w:rsidR="00F457C7" w:rsidRPr="00F457C7">
          <w:rPr>
            <w:noProof/>
          </w:rPr>
          <w:fldChar w:fldCharType="begin"/>
        </w:r>
        <w:r w:rsidR="00F457C7" w:rsidRPr="00F457C7">
          <w:rPr>
            <w:noProof/>
          </w:rPr>
          <w:instrText xml:space="preserve"> PAGEREF _Toc180663052 \h </w:instrText>
        </w:r>
        <w:r w:rsidR="00F457C7" w:rsidRPr="00F457C7">
          <w:rPr>
            <w:noProof/>
          </w:rPr>
        </w:r>
        <w:r w:rsidR="00F457C7" w:rsidRPr="00F457C7">
          <w:rPr>
            <w:noProof/>
          </w:rPr>
          <w:fldChar w:fldCharType="separate"/>
        </w:r>
        <w:r w:rsidR="00F457C7" w:rsidRPr="00F457C7">
          <w:rPr>
            <w:noProof/>
          </w:rPr>
          <w:t>3</w:t>
        </w:r>
        <w:r w:rsidR="00F457C7" w:rsidRPr="00F457C7">
          <w:rPr>
            <w:noProof/>
          </w:rPr>
          <w:fldChar w:fldCharType="end"/>
        </w:r>
      </w:hyperlink>
    </w:p>
    <w:p w:rsidR="00F457C7" w:rsidRPr="00F457C7" w:rsidRDefault="00AB6A0C">
      <w:pPr>
        <w:pStyle w:val="TOC1"/>
        <w:tabs>
          <w:tab w:val="right" w:leader="dot" w:pos="9344"/>
        </w:tabs>
        <w:rPr>
          <w:rFonts w:asciiTheme="minorHAnsi" w:eastAsiaTheme="minorEastAsia" w:hAnsiTheme="minorHAnsi" w:cstheme="minorBidi"/>
          <w:noProof/>
          <w:szCs w:val="22"/>
        </w:rPr>
      </w:pPr>
      <w:hyperlink w:anchor="_Toc180663053" w:history="1">
        <w:r w:rsidR="00F457C7" w:rsidRPr="00F457C7">
          <w:rPr>
            <w:rStyle w:val="affffffe"/>
            <w:noProof/>
          </w:rPr>
          <w:t>9</w:t>
        </w:r>
        <w:r w:rsidR="00F457C7">
          <w:rPr>
            <w:rStyle w:val="affffffe"/>
            <w:noProof/>
          </w:rPr>
          <w:t xml:space="preserve"> </w:t>
        </w:r>
        <w:r w:rsidR="00F457C7" w:rsidRPr="00F457C7">
          <w:rPr>
            <w:rStyle w:val="affffffe"/>
            <w:noProof/>
          </w:rPr>
          <w:t xml:space="preserve"> 病虫害防治</w:t>
        </w:r>
        <w:r w:rsidR="00F457C7" w:rsidRPr="00F457C7">
          <w:rPr>
            <w:noProof/>
          </w:rPr>
          <w:tab/>
        </w:r>
        <w:r w:rsidR="00F457C7" w:rsidRPr="00F457C7">
          <w:rPr>
            <w:noProof/>
          </w:rPr>
          <w:fldChar w:fldCharType="begin"/>
        </w:r>
        <w:r w:rsidR="00F457C7" w:rsidRPr="00F457C7">
          <w:rPr>
            <w:noProof/>
          </w:rPr>
          <w:instrText xml:space="preserve"> PAGEREF _Toc180663053 \h </w:instrText>
        </w:r>
        <w:r w:rsidR="00F457C7" w:rsidRPr="00F457C7">
          <w:rPr>
            <w:noProof/>
          </w:rPr>
        </w:r>
        <w:r w:rsidR="00F457C7" w:rsidRPr="00F457C7">
          <w:rPr>
            <w:noProof/>
          </w:rPr>
          <w:fldChar w:fldCharType="separate"/>
        </w:r>
        <w:r w:rsidR="00F457C7" w:rsidRPr="00F457C7">
          <w:rPr>
            <w:noProof/>
          </w:rPr>
          <w:t>4</w:t>
        </w:r>
        <w:r w:rsidR="00F457C7" w:rsidRPr="00F457C7">
          <w:rPr>
            <w:noProof/>
          </w:rPr>
          <w:fldChar w:fldCharType="end"/>
        </w:r>
      </w:hyperlink>
    </w:p>
    <w:p w:rsidR="00F457C7" w:rsidRPr="00F457C7" w:rsidRDefault="00AB6A0C">
      <w:pPr>
        <w:pStyle w:val="TOC1"/>
        <w:tabs>
          <w:tab w:val="right" w:leader="dot" w:pos="9344"/>
        </w:tabs>
        <w:rPr>
          <w:rFonts w:asciiTheme="minorHAnsi" w:eastAsiaTheme="minorEastAsia" w:hAnsiTheme="minorHAnsi" w:cstheme="minorBidi"/>
          <w:noProof/>
          <w:szCs w:val="22"/>
        </w:rPr>
      </w:pPr>
      <w:hyperlink w:anchor="_Toc180663054" w:history="1">
        <w:r w:rsidR="00F457C7" w:rsidRPr="00F457C7">
          <w:rPr>
            <w:rStyle w:val="affffffe"/>
            <w:noProof/>
          </w:rPr>
          <w:t>10</w:t>
        </w:r>
        <w:r w:rsidR="00F457C7">
          <w:rPr>
            <w:rStyle w:val="affffffe"/>
            <w:noProof/>
          </w:rPr>
          <w:t xml:space="preserve"> </w:t>
        </w:r>
        <w:r w:rsidR="00F457C7" w:rsidRPr="00F457C7">
          <w:rPr>
            <w:rStyle w:val="affffffe"/>
            <w:noProof/>
          </w:rPr>
          <w:t xml:space="preserve"> 采收</w:t>
        </w:r>
        <w:r w:rsidR="00F457C7" w:rsidRPr="00F457C7">
          <w:rPr>
            <w:noProof/>
          </w:rPr>
          <w:tab/>
        </w:r>
        <w:r w:rsidR="00F457C7" w:rsidRPr="00F457C7">
          <w:rPr>
            <w:noProof/>
          </w:rPr>
          <w:fldChar w:fldCharType="begin"/>
        </w:r>
        <w:r w:rsidR="00F457C7" w:rsidRPr="00F457C7">
          <w:rPr>
            <w:noProof/>
          </w:rPr>
          <w:instrText xml:space="preserve"> PAGEREF _Toc180663054 \h </w:instrText>
        </w:r>
        <w:r w:rsidR="00F457C7" w:rsidRPr="00F457C7">
          <w:rPr>
            <w:noProof/>
          </w:rPr>
        </w:r>
        <w:r w:rsidR="00F457C7" w:rsidRPr="00F457C7">
          <w:rPr>
            <w:noProof/>
          </w:rPr>
          <w:fldChar w:fldCharType="separate"/>
        </w:r>
        <w:r w:rsidR="00F457C7" w:rsidRPr="00F457C7">
          <w:rPr>
            <w:noProof/>
          </w:rPr>
          <w:t>4</w:t>
        </w:r>
        <w:r w:rsidR="00F457C7" w:rsidRPr="00F457C7">
          <w:rPr>
            <w:noProof/>
          </w:rPr>
          <w:fldChar w:fldCharType="end"/>
        </w:r>
      </w:hyperlink>
    </w:p>
    <w:p w:rsidR="00F457C7" w:rsidRPr="00F457C7" w:rsidRDefault="00AB6A0C">
      <w:pPr>
        <w:pStyle w:val="TOC1"/>
        <w:tabs>
          <w:tab w:val="right" w:leader="dot" w:pos="9344"/>
        </w:tabs>
        <w:rPr>
          <w:rFonts w:asciiTheme="minorHAnsi" w:eastAsiaTheme="minorEastAsia" w:hAnsiTheme="minorHAnsi" w:cstheme="minorBidi"/>
          <w:noProof/>
          <w:szCs w:val="22"/>
        </w:rPr>
      </w:pPr>
      <w:hyperlink w:anchor="_Toc180663055" w:history="1">
        <w:r w:rsidR="00F457C7" w:rsidRPr="00F457C7">
          <w:rPr>
            <w:rStyle w:val="affffffe"/>
            <w:noProof/>
          </w:rPr>
          <w:t>11</w:t>
        </w:r>
        <w:r w:rsidR="00F457C7">
          <w:rPr>
            <w:rStyle w:val="affffffe"/>
            <w:noProof/>
          </w:rPr>
          <w:t xml:space="preserve"> </w:t>
        </w:r>
        <w:r w:rsidR="00F457C7" w:rsidRPr="00F457C7">
          <w:rPr>
            <w:rStyle w:val="affffffe"/>
            <w:noProof/>
          </w:rPr>
          <w:t xml:space="preserve"> 生产档案</w:t>
        </w:r>
        <w:r w:rsidR="00F457C7" w:rsidRPr="00F457C7">
          <w:rPr>
            <w:noProof/>
          </w:rPr>
          <w:tab/>
        </w:r>
        <w:r w:rsidR="00F457C7" w:rsidRPr="00F457C7">
          <w:rPr>
            <w:noProof/>
          </w:rPr>
          <w:fldChar w:fldCharType="begin"/>
        </w:r>
        <w:r w:rsidR="00F457C7" w:rsidRPr="00F457C7">
          <w:rPr>
            <w:noProof/>
          </w:rPr>
          <w:instrText xml:space="preserve"> PAGEREF _Toc180663055 \h </w:instrText>
        </w:r>
        <w:r w:rsidR="00F457C7" w:rsidRPr="00F457C7">
          <w:rPr>
            <w:noProof/>
          </w:rPr>
        </w:r>
        <w:r w:rsidR="00F457C7" w:rsidRPr="00F457C7">
          <w:rPr>
            <w:noProof/>
          </w:rPr>
          <w:fldChar w:fldCharType="separate"/>
        </w:r>
        <w:r w:rsidR="00F457C7" w:rsidRPr="00F457C7">
          <w:rPr>
            <w:noProof/>
          </w:rPr>
          <w:t>4</w:t>
        </w:r>
        <w:r w:rsidR="00F457C7" w:rsidRPr="00F457C7">
          <w:rPr>
            <w:noProof/>
          </w:rPr>
          <w:fldChar w:fldCharType="end"/>
        </w:r>
      </w:hyperlink>
    </w:p>
    <w:p w:rsidR="00F457C7" w:rsidRPr="00F457C7" w:rsidRDefault="00AB6A0C">
      <w:pPr>
        <w:pStyle w:val="TOC1"/>
        <w:tabs>
          <w:tab w:val="right" w:leader="dot" w:pos="9344"/>
        </w:tabs>
        <w:rPr>
          <w:rFonts w:asciiTheme="minorHAnsi" w:eastAsiaTheme="minorEastAsia" w:hAnsiTheme="minorHAnsi" w:cstheme="minorBidi"/>
          <w:noProof/>
          <w:szCs w:val="22"/>
        </w:rPr>
      </w:pPr>
      <w:hyperlink w:anchor="_Toc180663056" w:history="1">
        <w:r w:rsidR="00F457C7" w:rsidRPr="00F457C7">
          <w:rPr>
            <w:rStyle w:val="affffffe"/>
            <w:noProof/>
          </w:rPr>
          <w:t>附录A（资料性）</w:t>
        </w:r>
        <w:r w:rsidR="00F457C7">
          <w:rPr>
            <w:rStyle w:val="affffffe"/>
            <w:noProof/>
          </w:rPr>
          <w:t xml:space="preserve"> </w:t>
        </w:r>
        <w:r w:rsidR="00F457C7" w:rsidRPr="00F457C7">
          <w:rPr>
            <w:rStyle w:val="affffffe"/>
            <w:noProof/>
          </w:rPr>
          <w:t xml:space="preserve"> 药用酸枣主要病虫害防治方法</w:t>
        </w:r>
        <w:r w:rsidR="00F457C7" w:rsidRPr="00F457C7">
          <w:rPr>
            <w:noProof/>
          </w:rPr>
          <w:tab/>
        </w:r>
        <w:r w:rsidR="00F457C7" w:rsidRPr="00F457C7">
          <w:rPr>
            <w:noProof/>
          </w:rPr>
          <w:fldChar w:fldCharType="begin"/>
        </w:r>
        <w:r w:rsidR="00F457C7" w:rsidRPr="00F457C7">
          <w:rPr>
            <w:noProof/>
          </w:rPr>
          <w:instrText xml:space="preserve"> PAGEREF _Toc180663056 \h </w:instrText>
        </w:r>
        <w:r w:rsidR="00F457C7" w:rsidRPr="00F457C7">
          <w:rPr>
            <w:noProof/>
          </w:rPr>
        </w:r>
        <w:r w:rsidR="00F457C7" w:rsidRPr="00F457C7">
          <w:rPr>
            <w:noProof/>
          </w:rPr>
          <w:fldChar w:fldCharType="separate"/>
        </w:r>
        <w:r w:rsidR="00F457C7" w:rsidRPr="00F457C7">
          <w:rPr>
            <w:noProof/>
          </w:rPr>
          <w:t>5</w:t>
        </w:r>
        <w:r w:rsidR="00F457C7" w:rsidRPr="00F457C7">
          <w:rPr>
            <w:noProof/>
          </w:rPr>
          <w:fldChar w:fldCharType="end"/>
        </w:r>
      </w:hyperlink>
    </w:p>
    <w:p w:rsidR="00F457C7" w:rsidRPr="00F457C7" w:rsidRDefault="00AB6A0C">
      <w:pPr>
        <w:pStyle w:val="TOC1"/>
        <w:tabs>
          <w:tab w:val="right" w:leader="dot" w:pos="9344"/>
        </w:tabs>
        <w:rPr>
          <w:rFonts w:asciiTheme="minorHAnsi" w:eastAsiaTheme="minorEastAsia" w:hAnsiTheme="minorHAnsi" w:cstheme="minorBidi"/>
          <w:noProof/>
          <w:szCs w:val="22"/>
        </w:rPr>
      </w:pPr>
      <w:hyperlink w:anchor="_Toc180663057" w:history="1">
        <w:r w:rsidR="00F457C7" w:rsidRPr="00F457C7">
          <w:rPr>
            <w:rStyle w:val="affffffe"/>
            <w:noProof/>
          </w:rPr>
          <w:t>附录B（资料性）</w:t>
        </w:r>
        <w:r w:rsidR="00F457C7">
          <w:rPr>
            <w:rStyle w:val="affffffe"/>
            <w:noProof/>
          </w:rPr>
          <w:t xml:space="preserve"> </w:t>
        </w:r>
        <w:r w:rsidR="00F457C7" w:rsidRPr="00F457C7">
          <w:rPr>
            <w:rStyle w:val="affffffe"/>
            <w:noProof/>
          </w:rPr>
          <w:t xml:space="preserve"> 药用酸枣生产管理技术档案</w:t>
        </w:r>
        <w:r w:rsidR="00F457C7" w:rsidRPr="00F457C7">
          <w:rPr>
            <w:noProof/>
          </w:rPr>
          <w:tab/>
        </w:r>
        <w:r w:rsidR="00F457C7" w:rsidRPr="00F457C7">
          <w:rPr>
            <w:noProof/>
          </w:rPr>
          <w:fldChar w:fldCharType="begin"/>
        </w:r>
        <w:r w:rsidR="00F457C7" w:rsidRPr="00F457C7">
          <w:rPr>
            <w:noProof/>
          </w:rPr>
          <w:instrText xml:space="preserve"> PAGEREF _Toc180663057 \h </w:instrText>
        </w:r>
        <w:r w:rsidR="00F457C7" w:rsidRPr="00F457C7">
          <w:rPr>
            <w:noProof/>
          </w:rPr>
        </w:r>
        <w:r w:rsidR="00F457C7" w:rsidRPr="00F457C7">
          <w:rPr>
            <w:noProof/>
          </w:rPr>
          <w:fldChar w:fldCharType="separate"/>
        </w:r>
        <w:r w:rsidR="00F457C7" w:rsidRPr="00F457C7">
          <w:rPr>
            <w:noProof/>
          </w:rPr>
          <w:t>6</w:t>
        </w:r>
        <w:r w:rsidR="00F457C7" w:rsidRPr="00F457C7">
          <w:rPr>
            <w:noProof/>
          </w:rPr>
          <w:fldChar w:fldCharType="end"/>
        </w:r>
      </w:hyperlink>
    </w:p>
    <w:p w:rsidR="00F457C7" w:rsidRPr="00F457C7" w:rsidRDefault="00F457C7" w:rsidP="00F457C7">
      <w:pPr>
        <w:pStyle w:val="affffff2"/>
        <w:spacing w:after="468"/>
        <w:sectPr w:rsidR="00F457C7" w:rsidRPr="00F457C7" w:rsidSect="00F457C7">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F457C7">
        <w:fldChar w:fldCharType="end"/>
      </w:r>
    </w:p>
    <w:p w:rsidR="00A57D2F" w:rsidRDefault="00A57D2F" w:rsidP="00A57D2F">
      <w:pPr>
        <w:pStyle w:val="a6"/>
        <w:spacing w:before="900" w:after="468"/>
      </w:pPr>
      <w:bookmarkStart w:id="24" w:name="_Toc180663044"/>
      <w:bookmarkStart w:id="25" w:name="BookMark2"/>
      <w:bookmarkEnd w:id="21"/>
      <w:r w:rsidRPr="00A57D2F">
        <w:rPr>
          <w:spacing w:val="320"/>
        </w:rPr>
        <w:lastRenderedPageBreak/>
        <w:t>前</w:t>
      </w:r>
      <w:r>
        <w:t>言</w:t>
      </w:r>
      <w:bookmarkEnd w:id="22"/>
      <w:bookmarkEnd w:id="24"/>
    </w:p>
    <w:p w:rsidR="00A57D2F" w:rsidRDefault="00A57D2F" w:rsidP="00A57D2F">
      <w:pPr>
        <w:pStyle w:val="affffb"/>
        <w:ind w:firstLine="420"/>
      </w:pPr>
      <w:r>
        <w:rPr>
          <w:rFonts w:hint="eastAsia"/>
        </w:rPr>
        <w:t>本文件按照GB/T 1.1—2020《标准化工作导则  第1部分：标准化文件的结构和起草规则》的规定起草。</w:t>
      </w:r>
    </w:p>
    <w:p w:rsidR="00A57D2F" w:rsidRDefault="00A57D2F" w:rsidP="00A57D2F">
      <w:pPr>
        <w:pStyle w:val="affffb"/>
        <w:ind w:firstLine="420"/>
      </w:pPr>
      <w:r>
        <w:rPr>
          <w:rFonts w:hint="eastAsia"/>
        </w:rPr>
        <w:t>本文件由山西省农业农村厅提出、组织实施和监督检查。</w:t>
      </w:r>
    </w:p>
    <w:p w:rsidR="00A57D2F" w:rsidRDefault="00A57D2F" w:rsidP="00A57D2F">
      <w:pPr>
        <w:pStyle w:val="affffb"/>
        <w:ind w:firstLine="420"/>
      </w:pPr>
      <w:r>
        <w:rPr>
          <w:rFonts w:hint="eastAsia"/>
        </w:rPr>
        <w:t>本文件由山西省市场监督管理局对标准的组织实施情况进行监督检查。</w:t>
      </w:r>
    </w:p>
    <w:p w:rsidR="00A57D2F" w:rsidRDefault="00A57D2F" w:rsidP="00A57D2F">
      <w:pPr>
        <w:pStyle w:val="affffb"/>
        <w:ind w:firstLine="420"/>
      </w:pPr>
      <w:r>
        <w:rPr>
          <w:rFonts w:hint="eastAsia"/>
        </w:rPr>
        <w:t>本文件由山西省农业标准化技术委员会归口。</w:t>
      </w:r>
    </w:p>
    <w:p w:rsidR="00A57D2F" w:rsidRDefault="00A57D2F" w:rsidP="00A57D2F">
      <w:pPr>
        <w:pStyle w:val="affffb"/>
        <w:ind w:firstLine="420"/>
      </w:pPr>
      <w:r>
        <w:rPr>
          <w:rFonts w:hint="eastAsia"/>
        </w:rPr>
        <w:t>本文件起草单位：山西农业大学。</w:t>
      </w:r>
    </w:p>
    <w:p w:rsidR="00A57D2F" w:rsidRPr="00A57D2F" w:rsidRDefault="00A57D2F" w:rsidP="00A57D2F">
      <w:pPr>
        <w:pStyle w:val="affffb"/>
        <w:ind w:firstLine="420"/>
        <w:sectPr w:rsidR="00A57D2F" w:rsidRPr="00A57D2F" w:rsidSect="00A57D2F">
          <w:pgSz w:w="11906" w:h="16838" w:code="9"/>
          <w:pgMar w:top="1928" w:right="1134" w:bottom="1134" w:left="1134" w:header="1418" w:footer="1134" w:gutter="284"/>
          <w:pgNumType w:fmt="upperRoman"/>
          <w:cols w:space="425"/>
          <w:formProt w:val="0"/>
          <w:docGrid w:type="lines" w:linePitch="312"/>
        </w:sectPr>
      </w:pPr>
      <w:r>
        <w:rPr>
          <w:rFonts w:hint="eastAsia"/>
        </w:rPr>
        <w:t>本文件主要起草人：刘丽、王永康、赵爱玲、任海燕、薛晓芳、石美娟、苏万龙、李毅、李登科、周鹏程。</w:t>
      </w:r>
    </w:p>
    <w:p w:rsidR="00894836" w:rsidRPr="00145D9D" w:rsidRDefault="00894836" w:rsidP="00093D25">
      <w:pPr>
        <w:spacing w:line="20" w:lineRule="exact"/>
        <w:jc w:val="center"/>
        <w:rPr>
          <w:rFonts w:ascii="黑体" w:eastAsia="黑体" w:hAnsi="黑体"/>
          <w:sz w:val="32"/>
          <w:szCs w:val="32"/>
        </w:rPr>
      </w:pPr>
      <w:bookmarkStart w:id="26" w:name="BookMark4"/>
      <w:bookmarkEnd w:id="25"/>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C9722452FD749379C31042C077EF09D"/>
        </w:placeholder>
      </w:sdtPr>
      <w:sdtEndPr/>
      <w:sdtContent>
        <w:bookmarkStart w:id="27" w:name="NEW_STAND_NAME" w:displacedByCustomXml="prev"/>
        <w:p w:rsidR="00F26B7E" w:rsidRPr="00F26B7E" w:rsidRDefault="00A57D2F" w:rsidP="00232E2D">
          <w:pPr>
            <w:pStyle w:val="afffffffff8"/>
            <w:spacing w:beforeLines="1" w:before="3" w:afterLines="220" w:after="686"/>
          </w:pPr>
          <w:r>
            <w:rPr>
              <w:rFonts w:hint="eastAsia"/>
            </w:rPr>
            <w:t>药用酸枣栽培技术规程</w:t>
          </w:r>
        </w:p>
      </w:sdtContent>
    </w:sdt>
    <w:bookmarkEnd w:id="27" w:displacedByCustomXml="prev"/>
    <w:p w:rsidR="00E2552F" w:rsidRDefault="00E2552F" w:rsidP="00A77CCB">
      <w:pPr>
        <w:pStyle w:val="affc"/>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80661756"/>
      <w:bookmarkStart w:id="38" w:name="_Toc180663012"/>
      <w:bookmarkStart w:id="39" w:name="_Toc180663045"/>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rsidR="00A57D2F" w:rsidRDefault="00A57D2F" w:rsidP="00A57D2F">
      <w:pPr>
        <w:pStyle w:val="affffb"/>
        <w:ind w:firstLine="420"/>
      </w:pPr>
      <w:bookmarkStart w:id="40" w:name="_Toc17233326"/>
      <w:bookmarkStart w:id="41" w:name="_Toc17233334"/>
      <w:bookmarkStart w:id="42" w:name="_Toc24884212"/>
      <w:bookmarkStart w:id="43" w:name="_Toc24884219"/>
      <w:bookmarkStart w:id="44" w:name="_Toc26648466"/>
      <w:r>
        <w:rPr>
          <w:rFonts w:hint="eastAsia"/>
        </w:rPr>
        <w:t>本文件规定了药用酸枣的术语与定义、</w:t>
      </w:r>
      <w:r w:rsidR="00B6398C">
        <w:rPr>
          <w:rFonts w:hint="eastAsia"/>
        </w:rPr>
        <w:t>产地</w:t>
      </w:r>
      <w:r>
        <w:rPr>
          <w:rFonts w:hint="eastAsia"/>
        </w:rPr>
        <w:t>条件、栽植前准备、栽植、整形修剪、土肥水管理、病虫害防治、采收及生产档案的要求。</w:t>
      </w:r>
    </w:p>
    <w:p w:rsidR="008B0C9C" w:rsidRDefault="00A57D2F" w:rsidP="00A57D2F">
      <w:pPr>
        <w:pStyle w:val="affffb"/>
        <w:ind w:firstLine="420"/>
      </w:pPr>
      <w:r>
        <w:rPr>
          <w:rFonts w:hint="eastAsia"/>
        </w:rPr>
        <w:t>本文件适用于药用酸枣品种的栽培和管理。</w:t>
      </w:r>
    </w:p>
    <w:p w:rsidR="00E2552F" w:rsidRDefault="00E2552F" w:rsidP="00A77CCB">
      <w:pPr>
        <w:pStyle w:val="affc"/>
        <w:spacing w:before="312" w:after="312"/>
      </w:pPr>
      <w:bookmarkStart w:id="45" w:name="_Toc26718931"/>
      <w:bookmarkStart w:id="46" w:name="_Toc26986531"/>
      <w:bookmarkStart w:id="47" w:name="_Toc26986772"/>
      <w:bookmarkStart w:id="48" w:name="_Toc97191424"/>
      <w:bookmarkStart w:id="49" w:name="_Toc180661757"/>
      <w:bookmarkStart w:id="50" w:name="_Toc180663013"/>
      <w:bookmarkStart w:id="51" w:name="_Toc180663046"/>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F078563F241948908BA77D9C30FB27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57D2F" w:rsidRDefault="00A57D2F" w:rsidP="00A57D2F">
      <w:pPr>
        <w:pStyle w:val="affffb"/>
        <w:ind w:firstLine="420"/>
      </w:pPr>
      <w:r>
        <w:rPr>
          <w:rFonts w:hint="eastAsia"/>
        </w:rPr>
        <w:t>GB 3095 环境空气质量标准</w:t>
      </w:r>
    </w:p>
    <w:p w:rsidR="00A57D2F" w:rsidRDefault="00A57D2F" w:rsidP="00A57D2F">
      <w:pPr>
        <w:pStyle w:val="affffb"/>
        <w:ind w:firstLine="420"/>
      </w:pPr>
      <w:r>
        <w:rPr>
          <w:rFonts w:hint="eastAsia"/>
        </w:rPr>
        <w:t>GB 15618 土壤环境质量 农用地土壤污染风险管控标准（试行）</w:t>
      </w:r>
    </w:p>
    <w:p w:rsidR="00A57D2F" w:rsidRDefault="00A57D2F" w:rsidP="00A57D2F">
      <w:pPr>
        <w:pStyle w:val="affffb"/>
        <w:ind w:firstLine="420"/>
      </w:pPr>
      <w:r>
        <w:rPr>
          <w:rFonts w:hint="eastAsia"/>
        </w:rPr>
        <w:t>GB 5084  农田灌溉水质标准</w:t>
      </w:r>
    </w:p>
    <w:p w:rsidR="00A57D2F" w:rsidRDefault="00A57D2F" w:rsidP="00A57D2F">
      <w:pPr>
        <w:pStyle w:val="affffb"/>
        <w:ind w:firstLine="420"/>
      </w:pPr>
      <w:r>
        <w:rPr>
          <w:rFonts w:hint="eastAsia"/>
        </w:rPr>
        <w:t>NY/T 496 肥料合理使用准则 通则</w:t>
      </w:r>
    </w:p>
    <w:p w:rsidR="00B265BC" w:rsidRPr="00E030F9" w:rsidRDefault="00FD59EB" w:rsidP="00FD59EB">
      <w:pPr>
        <w:pStyle w:val="affc"/>
        <w:spacing w:before="312" w:after="312"/>
      </w:pPr>
      <w:bookmarkStart w:id="52" w:name="_Toc97191425"/>
      <w:bookmarkStart w:id="53" w:name="_Toc180661758"/>
      <w:bookmarkStart w:id="54" w:name="_Toc180663014"/>
      <w:bookmarkStart w:id="55" w:name="_Toc180663047"/>
      <w:r>
        <w:rPr>
          <w:rFonts w:hint="eastAsia"/>
          <w:szCs w:val="21"/>
        </w:rPr>
        <w:t>术语和定义</w:t>
      </w:r>
      <w:bookmarkEnd w:id="52"/>
      <w:bookmarkEnd w:id="53"/>
      <w:bookmarkEnd w:id="54"/>
      <w:bookmarkEnd w:id="55"/>
    </w:p>
    <w:bookmarkStart w:id="56" w:name="_Toc26986532" w:displacedByCustomXml="next"/>
    <w:bookmarkEnd w:id="56" w:displacedByCustomXml="next"/>
    <w:sdt>
      <w:sdtPr>
        <w:id w:val="-1909835108"/>
        <w:placeholder>
          <w:docPart w:val="4B9D7520B6BA49F9BE37A70745277E0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A57D2F" w:rsidP="00BA263B">
          <w:pPr>
            <w:pStyle w:val="affffb"/>
            <w:ind w:firstLine="420"/>
          </w:pPr>
          <w:r>
            <w:t>下列术语和定义适用于本文件。</w:t>
          </w:r>
        </w:p>
      </w:sdtContent>
    </w:sdt>
    <w:p w:rsidR="00A57D2F" w:rsidRPr="00A43850" w:rsidRDefault="00A43850" w:rsidP="00A43850">
      <w:pPr>
        <w:pStyle w:val="afffffffffff5"/>
        <w:ind w:left="420" w:hangingChars="200" w:hanging="420"/>
        <w:rPr>
          <w:rFonts w:ascii="黑体" w:eastAsia="黑体" w:hAnsi="黑体"/>
        </w:rPr>
      </w:pPr>
      <w:bookmarkStart w:id="57" w:name="_Toc180663015"/>
      <w:r w:rsidRPr="00A43850">
        <w:rPr>
          <w:rFonts w:ascii="黑体" w:eastAsia="黑体" w:hAnsi="黑体"/>
        </w:rPr>
        <w:br/>
      </w:r>
      <w:r w:rsidR="00A57D2F" w:rsidRPr="00A43850">
        <w:rPr>
          <w:rFonts w:ascii="黑体" w:eastAsia="黑体" w:hAnsi="黑体" w:hint="eastAsia"/>
        </w:rPr>
        <w:t>药用酸枣</w:t>
      </w:r>
      <w:bookmarkEnd w:id="57"/>
    </w:p>
    <w:p w:rsidR="004B3E93" w:rsidRDefault="00A57D2F" w:rsidP="00A43850">
      <w:pPr>
        <w:pStyle w:val="affffb"/>
        <w:ind w:firstLine="420"/>
      </w:pPr>
      <w:r>
        <w:rPr>
          <w:rFonts w:hint="eastAsia"/>
        </w:rPr>
        <w:t>以干燥成熟种</w:t>
      </w:r>
      <w:r w:rsidR="004F5F82">
        <w:rPr>
          <w:rFonts w:hint="eastAsia"/>
        </w:rPr>
        <w:t>仁</w:t>
      </w:r>
      <w:r>
        <w:rPr>
          <w:rFonts w:hint="eastAsia"/>
        </w:rPr>
        <w:t>作中药材原料为主要用途的酸枣（</w:t>
      </w:r>
      <w:r w:rsidR="003B323B" w:rsidRPr="003B323B">
        <w:rPr>
          <w:i/>
        </w:rPr>
        <w:t xml:space="preserve">Ziziphus spinosus </w:t>
      </w:r>
      <w:r w:rsidR="003B323B" w:rsidRPr="0085101D">
        <w:t>Hu.</w:t>
      </w:r>
      <w:r>
        <w:rPr>
          <w:rFonts w:hint="eastAsia"/>
        </w:rPr>
        <w:t>）。</w:t>
      </w:r>
    </w:p>
    <w:p w:rsidR="00A57D2F" w:rsidRDefault="00A57D2F" w:rsidP="00A57D2F">
      <w:pPr>
        <w:pStyle w:val="affc"/>
        <w:spacing w:before="312" w:after="312"/>
      </w:pPr>
      <w:bookmarkStart w:id="58" w:name="_Toc180663016"/>
      <w:bookmarkStart w:id="59" w:name="_Toc180663048"/>
      <w:r>
        <w:rPr>
          <w:rFonts w:hint="eastAsia"/>
        </w:rPr>
        <w:t>产地条件</w:t>
      </w:r>
      <w:bookmarkEnd w:id="58"/>
      <w:bookmarkEnd w:id="59"/>
    </w:p>
    <w:p w:rsidR="00A57D2F" w:rsidRDefault="00A57D2F" w:rsidP="00A57D2F">
      <w:pPr>
        <w:pStyle w:val="affffb"/>
        <w:ind w:firstLine="420"/>
      </w:pPr>
      <w:r>
        <w:rPr>
          <w:rFonts w:hint="eastAsia"/>
        </w:rPr>
        <w:t>海拔1</w:t>
      </w:r>
      <w:r w:rsidR="00F457C7">
        <w:t>2</w:t>
      </w:r>
      <w:r>
        <w:rPr>
          <w:rFonts w:hint="eastAsia"/>
        </w:rPr>
        <w:t>00 m</w:t>
      </w:r>
      <w:r w:rsidR="00F457C7">
        <w:rPr>
          <w:rFonts w:hint="eastAsia"/>
        </w:rPr>
        <w:t>以下</w:t>
      </w:r>
      <w:r>
        <w:rPr>
          <w:rFonts w:hint="eastAsia"/>
        </w:rPr>
        <w:t>；年降雨量800 mm</w:t>
      </w:r>
      <w:r w:rsidR="00F457C7">
        <w:rPr>
          <w:rFonts w:hint="eastAsia"/>
        </w:rPr>
        <w:t>以下</w:t>
      </w:r>
      <w:r>
        <w:rPr>
          <w:rFonts w:hint="eastAsia"/>
        </w:rPr>
        <w:t>；年均气温8℃</w:t>
      </w:r>
      <w:r w:rsidR="00F457C7">
        <w:rPr>
          <w:rFonts w:hint="eastAsia"/>
        </w:rPr>
        <w:t>以上</w:t>
      </w:r>
      <w:r>
        <w:rPr>
          <w:rFonts w:hint="eastAsia"/>
        </w:rPr>
        <w:t>，绝对最低气温不低于-25℃，</w:t>
      </w:r>
      <w:r w:rsidR="00F457C7">
        <w:rPr>
          <w:rFonts w:hint="eastAsia"/>
        </w:rPr>
        <w:t>无霜期1</w:t>
      </w:r>
      <w:r w:rsidR="00F457C7">
        <w:t xml:space="preserve">50 </w:t>
      </w:r>
      <w:r w:rsidR="00F457C7">
        <w:rPr>
          <w:rFonts w:hint="eastAsia"/>
        </w:rPr>
        <w:t>d以上</w:t>
      </w:r>
      <w:r>
        <w:rPr>
          <w:rFonts w:hint="eastAsia"/>
        </w:rPr>
        <w:t>。</w:t>
      </w:r>
    </w:p>
    <w:p w:rsidR="00A57D2F" w:rsidRDefault="00A57D2F" w:rsidP="00A57D2F">
      <w:pPr>
        <w:pStyle w:val="affc"/>
        <w:spacing w:before="312" w:after="312"/>
      </w:pPr>
      <w:bookmarkStart w:id="60" w:name="_Toc180663017"/>
      <w:bookmarkStart w:id="61" w:name="_Toc180663049"/>
      <w:r>
        <w:rPr>
          <w:rFonts w:hint="eastAsia"/>
        </w:rPr>
        <w:t>栽植前准备</w:t>
      </w:r>
      <w:bookmarkEnd w:id="60"/>
      <w:bookmarkEnd w:id="61"/>
    </w:p>
    <w:p w:rsidR="00A57D2F" w:rsidRDefault="00A57D2F" w:rsidP="00A57D2F">
      <w:pPr>
        <w:pStyle w:val="affd"/>
        <w:spacing w:before="156" w:after="156"/>
      </w:pPr>
      <w:bookmarkStart w:id="62" w:name="_Toc180663018"/>
      <w:r>
        <w:rPr>
          <w:rFonts w:hint="eastAsia"/>
        </w:rPr>
        <w:t>园地选择</w:t>
      </w:r>
      <w:bookmarkEnd w:id="62"/>
    </w:p>
    <w:p w:rsidR="00A57D2F" w:rsidRDefault="00A57D2F" w:rsidP="00A57D2F">
      <w:pPr>
        <w:pStyle w:val="affffb"/>
        <w:ind w:firstLine="420"/>
      </w:pPr>
      <w:r>
        <w:rPr>
          <w:rFonts w:hint="eastAsia"/>
        </w:rPr>
        <w:t>选择低山阳坡、丘陵或平原区，且周围环境、土壤未被污染。环境空气质量符合GB 3095标准要求，土壤符合GB 15618标准要求，灌溉水符合GB 5084标准要求。</w:t>
      </w:r>
    </w:p>
    <w:p w:rsidR="00A57D2F" w:rsidRDefault="00A57D2F" w:rsidP="00A57D2F">
      <w:pPr>
        <w:pStyle w:val="affd"/>
        <w:spacing w:before="156" w:after="156"/>
      </w:pPr>
      <w:bookmarkStart w:id="63" w:name="_Toc180663019"/>
      <w:r>
        <w:rPr>
          <w:rFonts w:hint="eastAsia"/>
        </w:rPr>
        <w:t>品种选择</w:t>
      </w:r>
      <w:bookmarkEnd w:id="63"/>
    </w:p>
    <w:p w:rsidR="00A57D2F" w:rsidRDefault="00A57D2F" w:rsidP="00A57D2F">
      <w:pPr>
        <w:pStyle w:val="affffb"/>
        <w:ind w:firstLine="420"/>
      </w:pPr>
      <w:r>
        <w:rPr>
          <w:rFonts w:hint="eastAsia"/>
        </w:rPr>
        <w:t>选择丰产</w:t>
      </w:r>
      <w:r w:rsidR="00F457C7">
        <w:rPr>
          <w:rFonts w:hint="eastAsia"/>
        </w:rPr>
        <w:t>、适应性强、</w:t>
      </w:r>
      <w:r>
        <w:rPr>
          <w:rFonts w:hint="eastAsia"/>
        </w:rPr>
        <w:t>出仁率高</w:t>
      </w:r>
      <w:r w:rsidR="00F457C7">
        <w:rPr>
          <w:rFonts w:hint="eastAsia"/>
        </w:rPr>
        <w:t>、</w:t>
      </w:r>
      <w:r>
        <w:rPr>
          <w:rFonts w:hint="eastAsia"/>
        </w:rPr>
        <w:t>酸枣仁中皂苷A含量不低于0.03%、斯皮诺素含量不低于0.08%的优良药用酸枣品种或类型。</w:t>
      </w:r>
    </w:p>
    <w:p w:rsidR="00A57D2F" w:rsidRDefault="00A57D2F" w:rsidP="00A57D2F">
      <w:pPr>
        <w:pStyle w:val="affd"/>
        <w:spacing w:before="156" w:after="156"/>
      </w:pPr>
      <w:bookmarkStart w:id="64" w:name="_Toc180663020"/>
      <w:r>
        <w:rPr>
          <w:rFonts w:hint="eastAsia"/>
        </w:rPr>
        <w:t>苗木质量要求</w:t>
      </w:r>
      <w:bookmarkEnd w:id="64"/>
    </w:p>
    <w:p w:rsidR="00A57D2F" w:rsidRDefault="00A57D2F" w:rsidP="00A57D2F">
      <w:pPr>
        <w:pStyle w:val="affffb"/>
        <w:ind w:firstLine="420"/>
      </w:pPr>
      <w:r>
        <w:rPr>
          <w:rFonts w:hint="eastAsia"/>
        </w:rPr>
        <w:lastRenderedPageBreak/>
        <w:t>要求无检疫性病虫，嫁接口愈合良好，根系基本完整、苗高达到1.0 m以上、嫁接口以上3 cm～5 cm处</w:t>
      </w:r>
      <w:r w:rsidR="00F457C7">
        <w:rPr>
          <w:rFonts w:hint="eastAsia"/>
        </w:rPr>
        <w:t>茎</w:t>
      </w:r>
      <w:r>
        <w:rPr>
          <w:rFonts w:hint="eastAsia"/>
        </w:rPr>
        <w:t>粗0.8 cm以上。</w:t>
      </w:r>
    </w:p>
    <w:p w:rsidR="00A57D2F" w:rsidRDefault="00A57D2F" w:rsidP="00A57D2F">
      <w:pPr>
        <w:pStyle w:val="affd"/>
        <w:spacing w:before="156" w:after="156"/>
      </w:pPr>
      <w:bookmarkStart w:id="65" w:name="_Toc180663021"/>
      <w:r>
        <w:rPr>
          <w:rFonts w:hint="eastAsia"/>
        </w:rPr>
        <w:t>园地准备</w:t>
      </w:r>
      <w:bookmarkEnd w:id="65"/>
    </w:p>
    <w:p w:rsidR="00A57D2F" w:rsidRDefault="00A57D2F" w:rsidP="00A57D2F">
      <w:pPr>
        <w:pStyle w:val="affe"/>
        <w:spacing w:before="156" w:after="156"/>
      </w:pPr>
      <w:r>
        <w:rPr>
          <w:rFonts w:hint="eastAsia"/>
        </w:rPr>
        <w:t>开</w:t>
      </w:r>
      <w:r w:rsidR="00F457C7">
        <w:rPr>
          <w:rFonts w:hint="eastAsia"/>
        </w:rPr>
        <w:t>挖定植沟或坑</w:t>
      </w:r>
    </w:p>
    <w:p w:rsidR="00A57D2F" w:rsidRDefault="00A57D2F" w:rsidP="00A57D2F">
      <w:pPr>
        <w:pStyle w:val="affffb"/>
        <w:ind w:firstLine="420"/>
      </w:pPr>
      <w:r>
        <w:rPr>
          <w:rFonts w:hint="eastAsia"/>
        </w:rPr>
        <w:t>秋季</w:t>
      </w:r>
      <w:r w:rsidR="00F457C7">
        <w:rPr>
          <w:rFonts w:hint="eastAsia"/>
        </w:rPr>
        <w:t>土壤</w:t>
      </w:r>
      <w:r w:rsidR="00D57B1D">
        <w:rPr>
          <w:rFonts w:hint="eastAsia"/>
        </w:rPr>
        <w:t>封</w:t>
      </w:r>
      <w:r w:rsidR="00F457C7">
        <w:rPr>
          <w:rFonts w:hint="eastAsia"/>
        </w:rPr>
        <w:t>冻前和春季土壤解冻后均可进行。</w:t>
      </w:r>
      <w:r>
        <w:rPr>
          <w:rFonts w:hint="eastAsia"/>
        </w:rPr>
        <w:t>平原区开</w:t>
      </w:r>
      <w:r w:rsidR="00F457C7">
        <w:rPr>
          <w:rFonts w:hint="eastAsia"/>
        </w:rPr>
        <w:t>挖</w:t>
      </w:r>
      <w:r>
        <w:rPr>
          <w:rFonts w:hint="eastAsia"/>
        </w:rPr>
        <w:t>宽</w:t>
      </w:r>
      <w:r w:rsidR="00F457C7">
        <w:rPr>
          <w:rFonts w:hint="eastAsia"/>
        </w:rPr>
        <w:t>4</w:t>
      </w:r>
      <w:r w:rsidR="00F457C7">
        <w:t xml:space="preserve">0 </w:t>
      </w:r>
      <w:r w:rsidR="00F457C7">
        <w:rPr>
          <w:rFonts w:hint="eastAsia"/>
        </w:rPr>
        <w:t>cm、</w:t>
      </w:r>
      <w:r>
        <w:rPr>
          <w:rFonts w:hint="eastAsia"/>
        </w:rPr>
        <w:t>深60 cm的</w:t>
      </w:r>
      <w:r w:rsidR="00F457C7">
        <w:rPr>
          <w:rFonts w:hint="eastAsia"/>
        </w:rPr>
        <w:t>定植沟</w:t>
      </w:r>
      <w:r>
        <w:rPr>
          <w:rFonts w:hint="eastAsia"/>
        </w:rPr>
        <w:t>，丘陵或山地沿等高线</w:t>
      </w:r>
      <w:r w:rsidR="00F457C7">
        <w:rPr>
          <w:rFonts w:hint="eastAsia"/>
        </w:rPr>
        <w:t>开</w:t>
      </w:r>
      <w:r>
        <w:rPr>
          <w:rFonts w:hint="eastAsia"/>
        </w:rPr>
        <w:t>挖宽和深各60 cm定植坑。</w:t>
      </w:r>
    </w:p>
    <w:p w:rsidR="00A57D2F" w:rsidRDefault="00A57D2F" w:rsidP="00A57D2F">
      <w:pPr>
        <w:pStyle w:val="affe"/>
        <w:spacing w:before="156" w:after="156"/>
      </w:pPr>
      <w:r>
        <w:rPr>
          <w:rFonts w:hint="eastAsia"/>
        </w:rPr>
        <w:t>填土</w:t>
      </w:r>
      <w:r w:rsidR="00F457C7">
        <w:rPr>
          <w:rFonts w:hint="eastAsia"/>
        </w:rPr>
        <w:t>施肥</w:t>
      </w:r>
    </w:p>
    <w:p w:rsidR="00A57D2F" w:rsidRDefault="00A57D2F" w:rsidP="00A57D2F">
      <w:pPr>
        <w:pStyle w:val="affffb"/>
        <w:ind w:firstLine="420"/>
      </w:pPr>
      <w:r>
        <w:rPr>
          <w:rFonts w:hint="eastAsia"/>
        </w:rPr>
        <w:t>将表土与</w:t>
      </w:r>
      <w:r w:rsidR="00F457C7">
        <w:rPr>
          <w:rFonts w:hint="eastAsia"/>
        </w:rPr>
        <w:t>农家肥（施肥量1</w:t>
      </w:r>
      <w:r w:rsidR="00F457C7">
        <w:t>00</w:t>
      </w:r>
      <w:r w:rsidR="00F457C7" w:rsidRPr="00F457C7">
        <w:t xml:space="preserve"> m</w:t>
      </w:r>
      <w:r w:rsidR="00F457C7" w:rsidRPr="00F457C7">
        <w:rPr>
          <w:vertAlign w:val="superscript"/>
        </w:rPr>
        <w:t>3</w:t>
      </w:r>
      <w:r w:rsidR="00F457C7" w:rsidRPr="00F457C7">
        <w:t>/hm</w:t>
      </w:r>
      <w:r w:rsidR="00F457C7" w:rsidRPr="00F457C7">
        <w:rPr>
          <w:vertAlign w:val="superscript"/>
        </w:rPr>
        <w:t>2</w:t>
      </w:r>
      <w:r w:rsidR="00F457C7">
        <w:rPr>
          <w:rFonts w:hint="eastAsia"/>
        </w:rPr>
        <w:t>）</w:t>
      </w:r>
      <w:r>
        <w:rPr>
          <w:rFonts w:hint="eastAsia"/>
        </w:rPr>
        <w:t>拌匀填入坑里，</w:t>
      </w:r>
      <w:r w:rsidR="00F457C7">
        <w:rPr>
          <w:rFonts w:hint="eastAsia"/>
        </w:rPr>
        <w:t>然后</w:t>
      </w:r>
      <w:r>
        <w:rPr>
          <w:rFonts w:hint="eastAsia"/>
        </w:rPr>
        <w:t>填入其他土或杂草至距地面20 cm～30 cm处。</w:t>
      </w:r>
    </w:p>
    <w:p w:rsidR="00A57D2F" w:rsidRDefault="00A57D2F" w:rsidP="00A57D2F">
      <w:pPr>
        <w:pStyle w:val="affc"/>
        <w:spacing w:before="312" w:after="312"/>
      </w:pPr>
      <w:bookmarkStart w:id="66" w:name="_Toc180663022"/>
      <w:bookmarkStart w:id="67" w:name="_Toc180663050"/>
      <w:r>
        <w:rPr>
          <w:rFonts w:hint="eastAsia"/>
        </w:rPr>
        <w:t>栽植</w:t>
      </w:r>
      <w:bookmarkEnd w:id="66"/>
      <w:bookmarkEnd w:id="67"/>
    </w:p>
    <w:p w:rsidR="00A57D2F" w:rsidRDefault="00A57D2F" w:rsidP="00A57D2F">
      <w:pPr>
        <w:pStyle w:val="affd"/>
        <w:spacing w:before="156" w:after="156"/>
      </w:pPr>
      <w:bookmarkStart w:id="68" w:name="_Toc180663023"/>
      <w:r>
        <w:rPr>
          <w:rFonts w:hint="eastAsia"/>
        </w:rPr>
        <w:t>栽植方式与密度</w:t>
      </w:r>
      <w:bookmarkEnd w:id="68"/>
    </w:p>
    <w:p w:rsidR="00A57D2F" w:rsidRDefault="00A57D2F" w:rsidP="00A57D2F">
      <w:pPr>
        <w:pStyle w:val="affffb"/>
        <w:ind w:firstLine="420"/>
      </w:pPr>
      <w:r>
        <w:rPr>
          <w:rFonts w:hint="eastAsia"/>
        </w:rPr>
        <w:t>平原区采用南北行向、密植栽培，株距1.5 m，行距2.5 m；丘陵或山地采用等高线栽植，株距为1.0 m左右，行距视具体地形地势情况而定。</w:t>
      </w:r>
    </w:p>
    <w:p w:rsidR="00A57D2F" w:rsidRDefault="00A57D2F" w:rsidP="00A57D2F">
      <w:pPr>
        <w:pStyle w:val="affd"/>
        <w:spacing w:before="156" w:after="156"/>
      </w:pPr>
      <w:bookmarkStart w:id="69" w:name="_Toc180663024"/>
      <w:r>
        <w:rPr>
          <w:rFonts w:hint="eastAsia"/>
        </w:rPr>
        <w:t>栽植时间</w:t>
      </w:r>
      <w:bookmarkEnd w:id="69"/>
    </w:p>
    <w:p w:rsidR="00A57D2F" w:rsidRDefault="00A57D2F" w:rsidP="00A57D2F">
      <w:pPr>
        <w:pStyle w:val="affffb"/>
        <w:ind w:firstLine="420"/>
      </w:pPr>
      <w:r>
        <w:rPr>
          <w:rFonts w:hint="eastAsia"/>
        </w:rPr>
        <w:t>以土壤解冻后至树体萌芽前栽植为宜。</w:t>
      </w:r>
    </w:p>
    <w:p w:rsidR="00A57D2F" w:rsidRDefault="00A57D2F" w:rsidP="00A57D2F">
      <w:pPr>
        <w:pStyle w:val="affd"/>
        <w:spacing w:before="156" w:after="156"/>
      </w:pPr>
      <w:bookmarkStart w:id="70" w:name="_Toc180663025"/>
      <w:r>
        <w:rPr>
          <w:rFonts w:hint="eastAsia"/>
        </w:rPr>
        <w:t>栽植技术</w:t>
      </w:r>
      <w:bookmarkEnd w:id="70"/>
    </w:p>
    <w:p w:rsidR="00A57D2F" w:rsidRDefault="00A57D2F" w:rsidP="00A57D2F">
      <w:pPr>
        <w:pStyle w:val="affe"/>
        <w:spacing w:before="156" w:after="156"/>
      </w:pPr>
      <w:r>
        <w:rPr>
          <w:rFonts w:hint="eastAsia"/>
        </w:rPr>
        <w:t>栽植准备</w:t>
      </w:r>
    </w:p>
    <w:p w:rsidR="00A57D2F" w:rsidRDefault="00A57D2F" w:rsidP="00A57D2F">
      <w:pPr>
        <w:pStyle w:val="affffb"/>
        <w:ind w:firstLine="420"/>
      </w:pPr>
      <w:r>
        <w:rPr>
          <w:rFonts w:hint="eastAsia"/>
        </w:rPr>
        <w:t>栽植前修剪苗木根系，并蘸泥浆。</w:t>
      </w:r>
    </w:p>
    <w:p w:rsidR="00A57D2F" w:rsidRDefault="00A57D2F" w:rsidP="00A57D2F">
      <w:pPr>
        <w:pStyle w:val="affe"/>
        <w:spacing w:before="156" w:after="156"/>
      </w:pPr>
      <w:r>
        <w:rPr>
          <w:rFonts w:hint="eastAsia"/>
        </w:rPr>
        <w:t>栽植</w:t>
      </w:r>
    </w:p>
    <w:p w:rsidR="00A57D2F" w:rsidRDefault="00A57D2F" w:rsidP="00A57D2F">
      <w:pPr>
        <w:pStyle w:val="affffb"/>
        <w:ind w:firstLine="420"/>
      </w:pPr>
      <w:r>
        <w:rPr>
          <w:rFonts w:hint="eastAsia"/>
        </w:rPr>
        <w:t>栽植时将苗木放入栽植坑内，边埋土边轻提苗木，舒展根系。栽植深度以低于苗木嫁接口为宜。栽后踏实土壤，整好树盘立即浇透水。</w:t>
      </w:r>
    </w:p>
    <w:p w:rsidR="00A57D2F" w:rsidRDefault="00A57D2F" w:rsidP="00A57D2F">
      <w:pPr>
        <w:pStyle w:val="affe"/>
        <w:spacing w:before="156" w:after="156"/>
      </w:pPr>
      <w:r>
        <w:rPr>
          <w:rFonts w:hint="eastAsia"/>
        </w:rPr>
        <w:t>栽后管理</w:t>
      </w:r>
    </w:p>
    <w:p w:rsidR="00A57D2F" w:rsidRDefault="00A57D2F" w:rsidP="00A57D2F">
      <w:pPr>
        <w:pStyle w:val="affffb"/>
        <w:ind w:firstLine="420"/>
      </w:pPr>
      <w:r>
        <w:rPr>
          <w:rFonts w:hint="eastAsia"/>
        </w:rPr>
        <w:t>栽植后将树盘覆盖地膜，树干套膜管，保水保墒。并视土壤墒情及时浇水。</w:t>
      </w:r>
    </w:p>
    <w:p w:rsidR="00A57D2F" w:rsidRDefault="00A57D2F" w:rsidP="00A57D2F">
      <w:pPr>
        <w:pStyle w:val="affc"/>
        <w:spacing w:before="312" w:after="312"/>
      </w:pPr>
      <w:bookmarkStart w:id="71" w:name="_Toc180663026"/>
      <w:bookmarkStart w:id="72" w:name="_Toc180663051"/>
      <w:r>
        <w:rPr>
          <w:rFonts w:hint="eastAsia"/>
        </w:rPr>
        <w:t>整形修剪</w:t>
      </w:r>
      <w:bookmarkEnd w:id="71"/>
      <w:bookmarkEnd w:id="72"/>
    </w:p>
    <w:p w:rsidR="00A57D2F" w:rsidRDefault="00A57D2F" w:rsidP="00A57D2F">
      <w:pPr>
        <w:pStyle w:val="affd"/>
        <w:spacing w:before="156" w:after="156"/>
      </w:pPr>
      <w:bookmarkStart w:id="73" w:name="_Toc180663027"/>
      <w:r>
        <w:rPr>
          <w:rFonts w:hint="eastAsia"/>
        </w:rPr>
        <w:t>适用树形</w:t>
      </w:r>
      <w:bookmarkEnd w:id="73"/>
    </w:p>
    <w:p w:rsidR="00A57D2F" w:rsidRDefault="00A57D2F" w:rsidP="00A57D2F">
      <w:pPr>
        <w:pStyle w:val="affffb"/>
        <w:ind w:firstLine="420"/>
      </w:pPr>
      <w:r>
        <w:rPr>
          <w:rFonts w:hint="eastAsia"/>
        </w:rPr>
        <w:t>树形以主干形为主，多采用纺锤形树形。树高1.5 m～2.0 m，</w:t>
      </w:r>
      <w:r w:rsidR="00F457C7">
        <w:rPr>
          <w:rFonts w:hint="eastAsia"/>
        </w:rPr>
        <w:t>主</w:t>
      </w:r>
      <w:r>
        <w:rPr>
          <w:rFonts w:hint="eastAsia"/>
        </w:rPr>
        <w:t>干高40 cm～50 cm，</w:t>
      </w:r>
      <w:r w:rsidR="00F457C7">
        <w:rPr>
          <w:rFonts w:hint="eastAsia"/>
        </w:rPr>
        <w:t>中央领导</w:t>
      </w:r>
      <w:r>
        <w:rPr>
          <w:rFonts w:hint="eastAsia"/>
        </w:rPr>
        <w:t>干上直接着生骨干枝（二次枝），数量1</w:t>
      </w:r>
      <w:r w:rsidR="00F457C7">
        <w:t>0</w:t>
      </w:r>
      <w:r w:rsidR="00D57B1D">
        <w:t xml:space="preserve"> </w:t>
      </w:r>
      <w:r>
        <w:rPr>
          <w:rFonts w:hint="eastAsia"/>
        </w:rPr>
        <w:t>个</w:t>
      </w:r>
      <w:r w:rsidR="00F457C7">
        <w:rPr>
          <w:rFonts w:hint="eastAsia"/>
        </w:rPr>
        <w:t>以上</w:t>
      </w:r>
      <w:r>
        <w:rPr>
          <w:rFonts w:hint="eastAsia"/>
        </w:rPr>
        <w:t>，螺旋状分布在中心干上。</w:t>
      </w:r>
    </w:p>
    <w:p w:rsidR="00A57D2F" w:rsidRDefault="00A57D2F" w:rsidP="00A57D2F">
      <w:pPr>
        <w:pStyle w:val="affd"/>
        <w:spacing w:before="156" w:after="156"/>
      </w:pPr>
      <w:bookmarkStart w:id="74" w:name="_Toc180663028"/>
      <w:r>
        <w:rPr>
          <w:rFonts w:hint="eastAsia"/>
        </w:rPr>
        <w:t>修剪时期</w:t>
      </w:r>
      <w:bookmarkEnd w:id="74"/>
    </w:p>
    <w:p w:rsidR="00A57D2F" w:rsidRDefault="00A57D2F" w:rsidP="00A57D2F">
      <w:pPr>
        <w:pStyle w:val="affffb"/>
        <w:ind w:firstLine="420"/>
      </w:pPr>
      <w:r>
        <w:rPr>
          <w:rFonts w:hint="eastAsia"/>
        </w:rPr>
        <w:t>在落叶后至萌芽前（11</w:t>
      </w:r>
      <w:r w:rsidR="004F5F82">
        <w:t xml:space="preserve"> </w:t>
      </w:r>
      <w:r>
        <w:rPr>
          <w:rFonts w:hint="eastAsia"/>
        </w:rPr>
        <w:t>月中旬～翌年3</w:t>
      </w:r>
      <w:r w:rsidR="004F5F82">
        <w:t xml:space="preserve"> </w:t>
      </w:r>
      <w:r>
        <w:rPr>
          <w:rFonts w:hint="eastAsia"/>
        </w:rPr>
        <w:t>月上旬）进行冬季修剪，生长期（4</w:t>
      </w:r>
      <w:r w:rsidR="004F5F82">
        <w:t xml:space="preserve"> </w:t>
      </w:r>
      <w:r>
        <w:rPr>
          <w:rFonts w:hint="eastAsia"/>
        </w:rPr>
        <w:t>月下旬～7</w:t>
      </w:r>
      <w:r w:rsidR="004F5F82">
        <w:t xml:space="preserve"> </w:t>
      </w:r>
      <w:r>
        <w:rPr>
          <w:rFonts w:hint="eastAsia"/>
        </w:rPr>
        <w:t>月下旬）进行夏季修剪。</w:t>
      </w:r>
    </w:p>
    <w:p w:rsidR="00A57D2F" w:rsidRDefault="00A57D2F" w:rsidP="00A57D2F">
      <w:pPr>
        <w:pStyle w:val="affd"/>
        <w:spacing w:before="156" w:after="156"/>
      </w:pPr>
      <w:bookmarkStart w:id="75" w:name="_Toc180663029"/>
      <w:r>
        <w:rPr>
          <w:rFonts w:hint="eastAsia"/>
        </w:rPr>
        <w:lastRenderedPageBreak/>
        <w:t>整形修剪技术</w:t>
      </w:r>
      <w:bookmarkEnd w:id="75"/>
    </w:p>
    <w:p w:rsidR="00A57D2F" w:rsidRDefault="00930D96" w:rsidP="00A57D2F">
      <w:pPr>
        <w:pStyle w:val="affe"/>
        <w:spacing w:before="156" w:after="156"/>
      </w:pPr>
      <w:r>
        <w:rPr>
          <w:rFonts w:hint="eastAsia"/>
        </w:rPr>
        <w:t>树形培养至</w:t>
      </w:r>
      <w:r w:rsidR="00A57D2F">
        <w:rPr>
          <w:rFonts w:hint="eastAsia"/>
        </w:rPr>
        <w:t>初果期</w:t>
      </w:r>
    </w:p>
    <w:p w:rsidR="00A57D2F" w:rsidRDefault="00930D96" w:rsidP="00A57D2F">
      <w:pPr>
        <w:pStyle w:val="affffb"/>
        <w:ind w:firstLine="420"/>
      </w:pPr>
      <w:r>
        <w:rPr>
          <w:rFonts w:hint="eastAsia"/>
        </w:rPr>
        <w:t>栽植第一年不修剪。</w:t>
      </w:r>
      <w:r w:rsidR="00A57D2F">
        <w:rPr>
          <w:rFonts w:hint="eastAsia"/>
        </w:rPr>
        <w:t>第二年，萌芽前在主干距地面20 cm～30 cm处短截，并疏除剪口下第一个二次枝，促使其主芽萌发枣头</w:t>
      </w:r>
      <w:r>
        <w:rPr>
          <w:rFonts w:hint="eastAsia"/>
        </w:rPr>
        <w:t>枝培养中央领导干</w:t>
      </w:r>
      <w:r w:rsidR="00A57D2F">
        <w:rPr>
          <w:rFonts w:hint="eastAsia"/>
        </w:rPr>
        <w:t>；7</w:t>
      </w:r>
      <w:r>
        <w:t xml:space="preserve"> </w:t>
      </w:r>
      <w:r w:rsidR="00A57D2F">
        <w:rPr>
          <w:rFonts w:hint="eastAsia"/>
        </w:rPr>
        <w:t>月中旬</w:t>
      </w:r>
      <w:r w:rsidR="00EE17DA">
        <w:rPr>
          <w:rFonts w:hint="eastAsia"/>
        </w:rPr>
        <w:t>，中央领导</w:t>
      </w:r>
      <w:r w:rsidR="00A57D2F">
        <w:rPr>
          <w:rFonts w:hint="eastAsia"/>
        </w:rPr>
        <w:t>干生长至1.5 m以上时摘心，促进二次枝健壮生长。树形基本形成</w:t>
      </w:r>
      <w:r>
        <w:rPr>
          <w:rFonts w:hint="eastAsia"/>
        </w:rPr>
        <w:t>，树体进入初果期。</w:t>
      </w:r>
    </w:p>
    <w:p w:rsidR="00A57D2F" w:rsidRDefault="00A57D2F" w:rsidP="00A57D2F">
      <w:pPr>
        <w:pStyle w:val="affe"/>
        <w:spacing w:before="156" w:after="156"/>
      </w:pPr>
      <w:r>
        <w:rPr>
          <w:rFonts w:hint="eastAsia"/>
        </w:rPr>
        <w:t>盛果期</w:t>
      </w:r>
    </w:p>
    <w:p w:rsidR="00A57D2F" w:rsidRDefault="00930D96" w:rsidP="00A57D2F">
      <w:pPr>
        <w:pStyle w:val="affffb"/>
        <w:ind w:firstLine="420"/>
      </w:pPr>
      <w:r>
        <w:rPr>
          <w:rFonts w:hint="eastAsia"/>
        </w:rPr>
        <w:t>4</w:t>
      </w:r>
      <w:r>
        <w:t xml:space="preserve"> </w:t>
      </w:r>
      <w:r>
        <w:rPr>
          <w:rFonts w:hint="eastAsia"/>
        </w:rPr>
        <w:t>年生后</w:t>
      </w:r>
      <w:r w:rsidR="004F5F82">
        <w:rPr>
          <w:rFonts w:hint="eastAsia"/>
        </w:rPr>
        <w:t>，</w:t>
      </w:r>
      <w:r>
        <w:rPr>
          <w:rFonts w:hint="eastAsia"/>
        </w:rPr>
        <w:t>树体进入盛果期，修剪工作主要是</w:t>
      </w:r>
      <w:r w:rsidR="00A57D2F">
        <w:rPr>
          <w:rFonts w:hint="eastAsia"/>
        </w:rPr>
        <w:t>萌芽前逐年清除</w:t>
      </w:r>
      <w:r w:rsidR="00EE17DA">
        <w:rPr>
          <w:rFonts w:hint="eastAsia"/>
        </w:rPr>
        <w:t>主</w:t>
      </w:r>
      <w:r w:rsidR="00A57D2F">
        <w:rPr>
          <w:rFonts w:hint="eastAsia"/>
        </w:rPr>
        <w:t>干50 cm以下的二次枝和萌蘖枝；生长期及时抹芽和疏除所有枣头枝。</w:t>
      </w:r>
    </w:p>
    <w:p w:rsidR="00A57D2F" w:rsidRDefault="00930D96" w:rsidP="00A57D2F">
      <w:pPr>
        <w:pStyle w:val="affe"/>
        <w:spacing w:before="156" w:after="156"/>
      </w:pPr>
      <w:r>
        <w:rPr>
          <w:rFonts w:hint="eastAsia"/>
        </w:rPr>
        <w:t>盛果</w:t>
      </w:r>
      <w:r w:rsidR="00A57D2F">
        <w:rPr>
          <w:rFonts w:hint="eastAsia"/>
        </w:rPr>
        <w:t>期</w:t>
      </w:r>
      <w:r>
        <w:rPr>
          <w:rFonts w:hint="eastAsia"/>
        </w:rPr>
        <w:t>后</w:t>
      </w:r>
    </w:p>
    <w:p w:rsidR="00A57D2F" w:rsidRDefault="00930D96" w:rsidP="00A57D2F">
      <w:pPr>
        <w:pStyle w:val="affffb"/>
        <w:ind w:firstLine="420"/>
      </w:pPr>
      <w:r>
        <w:rPr>
          <w:rFonts w:hint="eastAsia"/>
        </w:rPr>
        <w:t>树龄5</w:t>
      </w:r>
      <w:r>
        <w:t xml:space="preserve"> </w:t>
      </w:r>
      <w:r>
        <w:rPr>
          <w:rFonts w:hint="eastAsia"/>
        </w:rPr>
        <w:t>年生后，</w:t>
      </w:r>
      <w:r w:rsidR="00A57D2F">
        <w:rPr>
          <w:rFonts w:hint="eastAsia"/>
        </w:rPr>
        <w:t>根据树体状况，发现树势衰弱结果能力下降时，于萌芽前再次进行重短截，重复操作第二年的整形修剪技术，更新复壮。</w:t>
      </w:r>
    </w:p>
    <w:p w:rsidR="00A57D2F" w:rsidRDefault="00A57D2F" w:rsidP="00A57D2F">
      <w:pPr>
        <w:pStyle w:val="affc"/>
        <w:spacing w:before="312" w:after="312"/>
      </w:pPr>
      <w:bookmarkStart w:id="76" w:name="_Toc180663030"/>
      <w:bookmarkStart w:id="77" w:name="_Toc180663052"/>
      <w:r>
        <w:rPr>
          <w:rFonts w:hint="eastAsia"/>
        </w:rPr>
        <w:t>土肥水管理</w:t>
      </w:r>
      <w:bookmarkEnd w:id="76"/>
      <w:bookmarkEnd w:id="77"/>
    </w:p>
    <w:p w:rsidR="00A57D2F" w:rsidRDefault="00A57D2F" w:rsidP="00A57D2F">
      <w:pPr>
        <w:pStyle w:val="affd"/>
        <w:spacing w:before="156" w:after="156"/>
      </w:pPr>
      <w:bookmarkStart w:id="78" w:name="_Toc180663031"/>
      <w:r>
        <w:rPr>
          <w:rFonts w:hint="eastAsia"/>
        </w:rPr>
        <w:t>土壤管理</w:t>
      </w:r>
      <w:bookmarkEnd w:id="78"/>
    </w:p>
    <w:p w:rsidR="00A57D2F" w:rsidRDefault="00A57D2F" w:rsidP="00A57D2F">
      <w:pPr>
        <w:pStyle w:val="affe"/>
        <w:spacing w:before="156" w:after="156"/>
      </w:pPr>
      <w:r>
        <w:rPr>
          <w:rFonts w:hint="eastAsia"/>
        </w:rPr>
        <w:t>深翻土壤</w:t>
      </w:r>
    </w:p>
    <w:p w:rsidR="00A57D2F" w:rsidRDefault="00A57D2F" w:rsidP="00A57D2F">
      <w:pPr>
        <w:pStyle w:val="affffb"/>
        <w:ind w:firstLine="420"/>
      </w:pPr>
      <w:r>
        <w:rPr>
          <w:rFonts w:hint="eastAsia"/>
        </w:rPr>
        <w:t>果实采收后至土壤封冻前，结合秋季施肥深翻一次，深度20 cm～30 cm。</w:t>
      </w:r>
    </w:p>
    <w:p w:rsidR="00A57D2F" w:rsidRDefault="00A57D2F" w:rsidP="00A57D2F">
      <w:pPr>
        <w:pStyle w:val="affe"/>
        <w:spacing w:before="156" w:after="156"/>
      </w:pPr>
      <w:r>
        <w:rPr>
          <w:rFonts w:hint="eastAsia"/>
        </w:rPr>
        <w:t>中耕除草</w:t>
      </w:r>
    </w:p>
    <w:p w:rsidR="00A57D2F" w:rsidRDefault="00A57D2F" w:rsidP="00A57D2F">
      <w:pPr>
        <w:pStyle w:val="affffb"/>
        <w:ind w:firstLine="420"/>
      </w:pPr>
      <w:r>
        <w:rPr>
          <w:rFonts w:hint="eastAsia"/>
        </w:rPr>
        <w:t>在生长季节，浇水或降雨后及时中耕除草，深度5 cm～10 cm，具体次数要依降水和浇水情况而定。</w:t>
      </w:r>
    </w:p>
    <w:p w:rsidR="00A57D2F" w:rsidRDefault="00A57D2F" w:rsidP="00A57D2F">
      <w:pPr>
        <w:pStyle w:val="affe"/>
        <w:spacing w:before="156" w:after="156"/>
      </w:pPr>
      <w:r>
        <w:rPr>
          <w:rFonts w:hint="eastAsia"/>
        </w:rPr>
        <w:t>树盘（行）覆盖</w:t>
      </w:r>
    </w:p>
    <w:p w:rsidR="00A57D2F" w:rsidRDefault="00A57D2F" w:rsidP="00A57D2F">
      <w:pPr>
        <w:pStyle w:val="affffb"/>
        <w:ind w:firstLine="420"/>
      </w:pPr>
      <w:r>
        <w:rPr>
          <w:rFonts w:hint="eastAsia"/>
        </w:rPr>
        <w:t>在春夏季覆盖作物秸秆或杂草，覆盖厚度10 cm～15 cm，或使用防草布进行覆盖，上面适量压土，进行雨养蓄水。连覆2～3 年后深翻1 次。</w:t>
      </w:r>
    </w:p>
    <w:p w:rsidR="00A57D2F" w:rsidRDefault="00A57D2F" w:rsidP="00A57D2F">
      <w:pPr>
        <w:pStyle w:val="affd"/>
        <w:spacing w:before="156" w:after="156"/>
      </w:pPr>
      <w:bookmarkStart w:id="79" w:name="_Toc180663032"/>
      <w:r>
        <w:rPr>
          <w:rFonts w:hint="eastAsia"/>
        </w:rPr>
        <w:t>肥水管理</w:t>
      </w:r>
      <w:bookmarkEnd w:id="79"/>
    </w:p>
    <w:p w:rsidR="00A57D2F" w:rsidRDefault="00A57D2F" w:rsidP="00A57D2F">
      <w:pPr>
        <w:pStyle w:val="affe"/>
        <w:spacing w:before="156" w:after="156"/>
      </w:pPr>
      <w:proofErr w:type="gramStart"/>
      <w:r>
        <w:rPr>
          <w:rFonts w:hint="eastAsia"/>
        </w:rPr>
        <w:t>秋施基肥</w:t>
      </w:r>
      <w:proofErr w:type="gramEnd"/>
    </w:p>
    <w:p w:rsidR="00A57D2F" w:rsidRDefault="00A57D2F" w:rsidP="00A57D2F">
      <w:pPr>
        <w:pStyle w:val="affffb"/>
        <w:ind w:firstLine="420"/>
      </w:pPr>
      <w:r>
        <w:rPr>
          <w:rFonts w:hint="eastAsia"/>
        </w:rPr>
        <w:t>在果实采收后至土壤封冻前，于树冠外围开深30 cm～40 cm的沟施基肥，以有机</w:t>
      </w:r>
      <w:r w:rsidR="00930D96">
        <w:rPr>
          <w:rFonts w:hint="eastAsia"/>
        </w:rPr>
        <w:t>复合</w:t>
      </w:r>
      <w:r>
        <w:rPr>
          <w:rFonts w:hint="eastAsia"/>
        </w:rPr>
        <w:t>肥</w:t>
      </w:r>
      <w:r w:rsidR="00930D96">
        <w:rPr>
          <w:rFonts w:hint="eastAsia"/>
        </w:rPr>
        <w:t>和</w:t>
      </w:r>
      <w:r>
        <w:rPr>
          <w:rFonts w:hint="eastAsia"/>
        </w:rPr>
        <w:t>充分腐熟的羊、牛、鸡粪等农家肥为宜。有机</w:t>
      </w:r>
      <w:r w:rsidR="00930D96">
        <w:rPr>
          <w:rFonts w:hint="eastAsia"/>
        </w:rPr>
        <w:t>复合</w:t>
      </w:r>
      <w:r>
        <w:rPr>
          <w:rFonts w:hint="eastAsia"/>
        </w:rPr>
        <w:t>肥施肥量以1500 kg/hm</w:t>
      </w:r>
      <w:r w:rsidRPr="00930D96">
        <w:rPr>
          <w:rFonts w:hint="eastAsia"/>
          <w:vertAlign w:val="superscript"/>
        </w:rPr>
        <w:t>2</w:t>
      </w:r>
      <w:r>
        <w:rPr>
          <w:rFonts w:hint="eastAsia"/>
        </w:rPr>
        <w:t>左右为宜，农家肥以</w:t>
      </w:r>
      <w:r w:rsidR="00930D96">
        <w:t xml:space="preserve">80 </w:t>
      </w:r>
      <w:r>
        <w:rPr>
          <w:rFonts w:hint="eastAsia"/>
        </w:rPr>
        <w:t>m</w:t>
      </w:r>
      <w:r w:rsidRPr="00930D96">
        <w:rPr>
          <w:rFonts w:hint="eastAsia"/>
          <w:vertAlign w:val="superscript"/>
        </w:rPr>
        <w:t>3</w:t>
      </w:r>
      <w:r>
        <w:rPr>
          <w:rFonts w:hint="eastAsia"/>
        </w:rPr>
        <w:t>/hm</w:t>
      </w:r>
      <w:r w:rsidRPr="00930D96">
        <w:rPr>
          <w:rFonts w:hint="eastAsia"/>
          <w:vertAlign w:val="superscript"/>
        </w:rPr>
        <w:t>2</w:t>
      </w:r>
      <w:r>
        <w:rPr>
          <w:rFonts w:hint="eastAsia"/>
        </w:rPr>
        <w:t>～</w:t>
      </w:r>
      <w:r w:rsidR="00930D96">
        <w:t>100</w:t>
      </w:r>
      <w:r>
        <w:rPr>
          <w:rFonts w:hint="eastAsia"/>
        </w:rPr>
        <w:t xml:space="preserve"> m</w:t>
      </w:r>
      <w:r w:rsidRPr="00930D96">
        <w:rPr>
          <w:rFonts w:hint="eastAsia"/>
          <w:vertAlign w:val="superscript"/>
        </w:rPr>
        <w:t>3</w:t>
      </w:r>
      <w:r>
        <w:rPr>
          <w:rFonts w:hint="eastAsia"/>
        </w:rPr>
        <w:t>/hm</w:t>
      </w:r>
      <w:r w:rsidRPr="00930D96">
        <w:rPr>
          <w:rFonts w:hint="eastAsia"/>
          <w:vertAlign w:val="superscript"/>
        </w:rPr>
        <w:t>2</w:t>
      </w:r>
      <w:r>
        <w:rPr>
          <w:rFonts w:hint="eastAsia"/>
        </w:rPr>
        <w:t>为宜。</w:t>
      </w:r>
    </w:p>
    <w:p w:rsidR="00A57D2F" w:rsidRDefault="00A57D2F" w:rsidP="00A57D2F">
      <w:pPr>
        <w:pStyle w:val="affe"/>
        <w:spacing w:before="156" w:after="156"/>
      </w:pPr>
      <w:r>
        <w:rPr>
          <w:rFonts w:hint="eastAsia"/>
        </w:rPr>
        <w:t>追肥</w:t>
      </w:r>
    </w:p>
    <w:p w:rsidR="00A57D2F" w:rsidRDefault="00A57D2F" w:rsidP="00A57D2F">
      <w:pPr>
        <w:pStyle w:val="affffb"/>
        <w:ind w:firstLine="420"/>
      </w:pPr>
      <w:r>
        <w:rPr>
          <w:rFonts w:hint="eastAsia"/>
        </w:rPr>
        <w:t>在果实膨大期至着色期，以磷、钾肥为主，氮、磷、钾混合使用一次叶面追肥，施肥量按照NY/T 496 的规定执行。</w:t>
      </w:r>
    </w:p>
    <w:p w:rsidR="00A57D2F" w:rsidRDefault="00A57D2F" w:rsidP="00A57D2F">
      <w:pPr>
        <w:pStyle w:val="affd"/>
        <w:spacing w:before="156" w:after="156"/>
      </w:pPr>
      <w:bookmarkStart w:id="80" w:name="_Toc180663033"/>
      <w:r>
        <w:rPr>
          <w:rFonts w:hint="eastAsia"/>
        </w:rPr>
        <w:t>灌溉与排水</w:t>
      </w:r>
      <w:bookmarkEnd w:id="80"/>
    </w:p>
    <w:p w:rsidR="00A57D2F" w:rsidRDefault="00A57D2F" w:rsidP="00A57D2F">
      <w:pPr>
        <w:pStyle w:val="affffb"/>
        <w:ind w:firstLine="420"/>
      </w:pPr>
      <w:r>
        <w:rPr>
          <w:rFonts w:hint="eastAsia"/>
        </w:rPr>
        <w:t>在萌芽前和土壤封冻前分别灌透水1</w:t>
      </w:r>
      <w:r w:rsidR="00930D96">
        <w:t xml:space="preserve"> </w:t>
      </w:r>
      <w:r>
        <w:rPr>
          <w:rFonts w:hint="eastAsia"/>
        </w:rPr>
        <w:t>次。土壤封冻前结合施基肥浇透水。花期和果实膨大期根据土壤墒情适时少量灌溉。平原区雨季或降雨量大时，要及时排水。</w:t>
      </w:r>
    </w:p>
    <w:p w:rsidR="00A57D2F" w:rsidRDefault="00A57D2F" w:rsidP="00A57D2F">
      <w:pPr>
        <w:pStyle w:val="affc"/>
        <w:spacing w:before="312" w:after="312"/>
      </w:pPr>
      <w:bookmarkStart w:id="81" w:name="_Toc180663034"/>
      <w:bookmarkStart w:id="82" w:name="_Toc180663053"/>
      <w:r>
        <w:rPr>
          <w:rFonts w:hint="eastAsia"/>
        </w:rPr>
        <w:lastRenderedPageBreak/>
        <w:t>病虫害防治</w:t>
      </w:r>
      <w:bookmarkEnd w:id="81"/>
      <w:bookmarkEnd w:id="82"/>
    </w:p>
    <w:p w:rsidR="00A57D2F" w:rsidRDefault="00A57D2F" w:rsidP="00A57D2F">
      <w:pPr>
        <w:pStyle w:val="affd"/>
        <w:spacing w:before="156" w:after="156"/>
      </w:pPr>
      <w:bookmarkStart w:id="83" w:name="_Toc180663035"/>
      <w:r>
        <w:rPr>
          <w:rFonts w:hint="eastAsia"/>
        </w:rPr>
        <w:t>主要防治对象</w:t>
      </w:r>
      <w:bookmarkEnd w:id="83"/>
    </w:p>
    <w:p w:rsidR="00A57D2F" w:rsidRDefault="00A57D2F" w:rsidP="00A57D2F">
      <w:pPr>
        <w:pStyle w:val="affffb"/>
        <w:ind w:firstLine="420"/>
      </w:pPr>
      <w:r>
        <w:rPr>
          <w:rFonts w:hint="eastAsia"/>
        </w:rPr>
        <w:t>主要病害有枣疯病、枣锈病等，主要虫害有绿盲蝽、枣瘿蚊、枣尺蠖等。</w:t>
      </w:r>
    </w:p>
    <w:p w:rsidR="00A57D2F" w:rsidRDefault="00A57D2F" w:rsidP="00A57D2F">
      <w:pPr>
        <w:pStyle w:val="affd"/>
        <w:spacing w:before="156" w:after="156"/>
      </w:pPr>
      <w:bookmarkStart w:id="84" w:name="_Toc180663036"/>
      <w:r>
        <w:rPr>
          <w:rFonts w:hint="eastAsia"/>
        </w:rPr>
        <w:t>防治原则</w:t>
      </w:r>
      <w:bookmarkEnd w:id="84"/>
    </w:p>
    <w:p w:rsidR="00A57D2F" w:rsidRDefault="00A57D2F" w:rsidP="00A57D2F">
      <w:pPr>
        <w:pStyle w:val="affffb"/>
        <w:ind w:firstLine="420"/>
      </w:pPr>
      <w:r>
        <w:rPr>
          <w:rFonts w:hint="eastAsia"/>
        </w:rPr>
        <w:t>以预防为主，防治结合。以农业、物理和生物防治为主，科学使用化学防治技术。</w:t>
      </w:r>
    </w:p>
    <w:p w:rsidR="00A57D2F" w:rsidRDefault="00A57D2F" w:rsidP="00A57D2F">
      <w:pPr>
        <w:pStyle w:val="affd"/>
        <w:spacing w:before="156" w:after="156"/>
      </w:pPr>
      <w:bookmarkStart w:id="85" w:name="_Toc180663037"/>
      <w:r>
        <w:rPr>
          <w:rFonts w:hint="eastAsia"/>
        </w:rPr>
        <w:t>防治技术</w:t>
      </w:r>
      <w:bookmarkEnd w:id="85"/>
    </w:p>
    <w:p w:rsidR="00A57D2F" w:rsidRDefault="00A57D2F" w:rsidP="00A57D2F">
      <w:pPr>
        <w:pStyle w:val="affffb"/>
        <w:ind w:firstLine="420"/>
      </w:pPr>
      <w:r>
        <w:rPr>
          <w:rFonts w:hint="eastAsia"/>
        </w:rPr>
        <w:t>参照附录A进行。</w:t>
      </w:r>
    </w:p>
    <w:p w:rsidR="00A57D2F" w:rsidRDefault="00A57D2F" w:rsidP="00A57D2F">
      <w:pPr>
        <w:pStyle w:val="affc"/>
        <w:spacing w:before="312" w:after="312"/>
      </w:pPr>
      <w:bookmarkStart w:id="86" w:name="_Toc180663038"/>
      <w:bookmarkStart w:id="87" w:name="_Toc180663054"/>
      <w:r>
        <w:rPr>
          <w:rFonts w:hint="eastAsia"/>
        </w:rPr>
        <w:t>采收</w:t>
      </w:r>
      <w:bookmarkEnd w:id="86"/>
      <w:bookmarkEnd w:id="87"/>
    </w:p>
    <w:p w:rsidR="00A57D2F" w:rsidRDefault="00A57D2F" w:rsidP="00A57D2F">
      <w:pPr>
        <w:pStyle w:val="affd"/>
        <w:spacing w:before="156" w:after="156"/>
      </w:pPr>
      <w:bookmarkStart w:id="88" w:name="_Toc180663039"/>
      <w:r>
        <w:rPr>
          <w:rFonts w:hint="eastAsia"/>
        </w:rPr>
        <w:t>采收时间</w:t>
      </w:r>
      <w:bookmarkEnd w:id="88"/>
    </w:p>
    <w:p w:rsidR="00A57D2F" w:rsidRDefault="00A57D2F" w:rsidP="00A57D2F">
      <w:pPr>
        <w:pStyle w:val="affffb"/>
        <w:ind w:firstLine="420"/>
      </w:pPr>
      <w:r>
        <w:rPr>
          <w:rFonts w:hint="eastAsia"/>
        </w:rPr>
        <w:t>药用酸枣采收在果实完熟期后为宜。</w:t>
      </w:r>
    </w:p>
    <w:p w:rsidR="00A57D2F" w:rsidRDefault="00A57D2F" w:rsidP="00A57D2F">
      <w:pPr>
        <w:pStyle w:val="affd"/>
        <w:spacing w:before="156" w:after="156"/>
      </w:pPr>
      <w:bookmarkStart w:id="89" w:name="_Toc180663040"/>
      <w:r>
        <w:rPr>
          <w:rFonts w:hint="eastAsia"/>
        </w:rPr>
        <w:t>采收方法</w:t>
      </w:r>
      <w:bookmarkEnd w:id="89"/>
    </w:p>
    <w:p w:rsidR="00A57D2F" w:rsidRDefault="00A57D2F" w:rsidP="00A57D2F">
      <w:pPr>
        <w:pStyle w:val="affffb"/>
        <w:ind w:firstLine="420"/>
      </w:pPr>
      <w:r>
        <w:rPr>
          <w:rFonts w:hint="eastAsia"/>
        </w:rPr>
        <w:t>采摘前，清除树下杂草等杂物，铺上接收物，进行人工敲打或机械震荡，收集装袋。注意避免损伤结果枝。</w:t>
      </w:r>
    </w:p>
    <w:p w:rsidR="00A57D2F" w:rsidRDefault="00A57D2F" w:rsidP="00A57D2F">
      <w:pPr>
        <w:pStyle w:val="affc"/>
        <w:spacing w:before="312" w:after="312"/>
      </w:pPr>
      <w:bookmarkStart w:id="90" w:name="_Toc180663041"/>
      <w:bookmarkStart w:id="91" w:name="_Toc180663055"/>
      <w:r>
        <w:rPr>
          <w:rFonts w:hint="eastAsia"/>
        </w:rPr>
        <w:t>生产档案</w:t>
      </w:r>
      <w:bookmarkEnd w:id="90"/>
      <w:bookmarkEnd w:id="91"/>
    </w:p>
    <w:p w:rsidR="00CD561D" w:rsidRDefault="00A57D2F" w:rsidP="00A57D2F">
      <w:pPr>
        <w:pStyle w:val="affffb"/>
        <w:ind w:firstLine="420"/>
      </w:pPr>
      <w:r>
        <w:rPr>
          <w:rFonts w:hint="eastAsia"/>
        </w:rPr>
        <w:t>从规划建园开始，按建园地块填写技术档案。每年对土肥水管理、病虫害防治等进行连续记载，做到记录准确、资料完整，参照附录B填报。</w:t>
      </w:r>
    </w:p>
    <w:p w:rsidR="00A57D2F" w:rsidRDefault="00A57D2F" w:rsidP="00A57D2F">
      <w:pPr>
        <w:pStyle w:val="affffb"/>
        <w:ind w:firstLine="420"/>
        <w:sectPr w:rsidR="00A57D2F" w:rsidSect="00CD561D">
          <w:pgSz w:w="11906" w:h="16838" w:code="9"/>
          <w:pgMar w:top="1928" w:right="1134" w:bottom="1134" w:left="1134" w:header="1418" w:footer="1134" w:gutter="284"/>
          <w:pgNumType w:start="1"/>
          <w:cols w:space="425"/>
          <w:formProt w:val="0"/>
          <w:docGrid w:type="lines" w:linePitch="312"/>
        </w:sectPr>
      </w:pPr>
    </w:p>
    <w:p w:rsidR="00A57D2F" w:rsidRDefault="00A57D2F" w:rsidP="00A57D2F">
      <w:pPr>
        <w:pStyle w:val="af8"/>
        <w:rPr>
          <w:vanish w:val="0"/>
        </w:rPr>
      </w:pPr>
      <w:bookmarkStart w:id="92" w:name="BookMark5"/>
      <w:bookmarkEnd w:id="26"/>
    </w:p>
    <w:p w:rsidR="00A57D2F" w:rsidRDefault="00A57D2F" w:rsidP="00A57D2F">
      <w:pPr>
        <w:pStyle w:val="afe"/>
        <w:rPr>
          <w:vanish w:val="0"/>
        </w:rPr>
      </w:pPr>
    </w:p>
    <w:p w:rsidR="00A57D2F" w:rsidRDefault="00A57D2F" w:rsidP="00A57D2F">
      <w:pPr>
        <w:pStyle w:val="aff3"/>
        <w:spacing w:after="156"/>
      </w:pPr>
      <w:r>
        <w:br/>
      </w:r>
      <w:bookmarkStart w:id="93" w:name="_Toc180663042"/>
      <w:bookmarkStart w:id="94" w:name="_Toc180663056"/>
      <w:r>
        <w:rPr>
          <w:rFonts w:hint="eastAsia"/>
        </w:rPr>
        <w:t>（资料性）</w:t>
      </w:r>
      <w:r>
        <w:br/>
      </w:r>
      <w:r>
        <w:rPr>
          <w:rFonts w:hint="eastAsia"/>
        </w:rPr>
        <w:t>药用酸枣主要病虫害防治方法</w:t>
      </w:r>
      <w:bookmarkEnd w:id="93"/>
      <w:bookmarkEnd w:id="94"/>
    </w:p>
    <w:p w:rsidR="00A57D2F" w:rsidRPr="00A57D2F" w:rsidRDefault="00A57D2F" w:rsidP="00A57D2F">
      <w:pPr>
        <w:pStyle w:val="affffb"/>
        <w:ind w:firstLine="420"/>
      </w:pPr>
      <w:r w:rsidRPr="00A57D2F">
        <w:rPr>
          <w:rFonts w:hint="eastAsia"/>
        </w:rPr>
        <w:t>药用酸枣主要病虫害防治方法见表A.1。</w:t>
      </w:r>
    </w:p>
    <w:p w:rsidR="00A57D2F" w:rsidRDefault="00A57D2F" w:rsidP="00A57D2F">
      <w:pPr>
        <w:pStyle w:val="aff"/>
        <w:spacing w:before="156" w:after="156"/>
      </w:pPr>
      <w:r w:rsidRPr="00A57D2F">
        <w:rPr>
          <w:rFonts w:hint="eastAsia"/>
        </w:rPr>
        <w:t>药用酸枣主要病虫害防治方法</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2835"/>
        <w:gridCol w:w="5091"/>
      </w:tblGrid>
      <w:tr w:rsidR="00A57D2F" w:rsidTr="00A57D2F">
        <w:trPr>
          <w:tblHeader/>
          <w:jc w:val="center"/>
        </w:trPr>
        <w:tc>
          <w:tcPr>
            <w:tcW w:w="1408" w:type="dxa"/>
            <w:tcBorders>
              <w:top w:val="single" w:sz="8" w:space="0" w:color="auto"/>
              <w:bottom w:val="single" w:sz="8" w:space="0" w:color="auto"/>
            </w:tcBorders>
            <w:shd w:val="clear" w:color="auto" w:fill="auto"/>
            <w:vAlign w:val="center"/>
          </w:tcPr>
          <w:p w:rsidR="00A57D2F" w:rsidRPr="00883477" w:rsidRDefault="00A57D2F" w:rsidP="00A57D2F">
            <w:pPr>
              <w:pStyle w:val="afffffffff9"/>
              <w:rPr>
                <w:rFonts w:ascii="Times New Roman"/>
                <w:bCs/>
                <w:color w:val="000000"/>
                <w:szCs w:val="15"/>
              </w:rPr>
            </w:pPr>
            <w:r w:rsidRPr="00883477">
              <w:rPr>
                <w:rFonts w:ascii="Times New Roman" w:hint="eastAsia"/>
                <w:bCs/>
                <w:color w:val="000000"/>
                <w:szCs w:val="15"/>
              </w:rPr>
              <w:t>主要病虫害</w:t>
            </w:r>
          </w:p>
        </w:tc>
        <w:tc>
          <w:tcPr>
            <w:tcW w:w="2835" w:type="dxa"/>
            <w:tcBorders>
              <w:top w:val="single" w:sz="8" w:space="0" w:color="auto"/>
              <w:bottom w:val="single" w:sz="8" w:space="0" w:color="auto"/>
            </w:tcBorders>
            <w:shd w:val="clear" w:color="auto" w:fill="auto"/>
            <w:vAlign w:val="center"/>
          </w:tcPr>
          <w:p w:rsidR="00A57D2F" w:rsidRPr="00883477" w:rsidRDefault="00A57D2F" w:rsidP="00A57D2F">
            <w:pPr>
              <w:pStyle w:val="afffffffff9"/>
              <w:rPr>
                <w:rFonts w:ascii="Times New Roman"/>
                <w:bCs/>
                <w:color w:val="000000"/>
                <w:szCs w:val="15"/>
              </w:rPr>
            </w:pPr>
            <w:r w:rsidRPr="00883477">
              <w:rPr>
                <w:rFonts w:ascii="Times New Roman" w:hint="eastAsia"/>
                <w:bCs/>
                <w:color w:val="000000"/>
                <w:szCs w:val="15"/>
              </w:rPr>
              <w:t>危害部位</w:t>
            </w:r>
          </w:p>
        </w:tc>
        <w:tc>
          <w:tcPr>
            <w:tcW w:w="5091" w:type="dxa"/>
            <w:tcBorders>
              <w:top w:val="single" w:sz="8" w:space="0" w:color="auto"/>
              <w:bottom w:val="single" w:sz="8" w:space="0" w:color="auto"/>
            </w:tcBorders>
            <w:shd w:val="clear" w:color="auto" w:fill="auto"/>
            <w:vAlign w:val="center"/>
          </w:tcPr>
          <w:p w:rsidR="00A57D2F" w:rsidRPr="00883477" w:rsidRDefault="00A57D2F" w:rsidP="00A57D2F">
            <w:pPr>
              <w:pStyle w:val="afffffffff9"/>
              <w:rPr>
                <w:rFonts w:ascii="Times New Roman"/>
                <w:bCs/>
                <w:color w:val="000000"/>
                <w:szCs w:val="15"/>
              </w:rPr>
            </w:pPr>
            <w:r w:rsidRPr="00883477">
              <w:rPr>
                <w:rFonts w:ascii="Times New Roman" w:hint="eastAsia"/>
                <w:bCs/>
                <w:color w:val="000000"/>
                <w:szCs w:val="15"/>
              </w:rPr>
              <w:t>防治方法</w:t>
            </w:r>
          </w:p>
        </w:tc>
      </w:tr>
      <w:tr w:rsidR="00CC420C" w:rsidTr="00F0675E">
        <w:trPr>
          <w:jc w:val="center"/>
        </w:trPr>
        <w:tc>
          <w:tcPr>
            <w:tcW w:w="1408" w:type="dxa"/>
            <w:tcBorders>
              <w:top w:val="single" w:sz="8" w:space="0" w:color="auto"/>
            </w:tcBorders>
            <w:shd w:val="clear" w:color="auto" w:fill="auto"/>
            <w:vAlign w:val="center"/>
          </w:tcPr>
          <w:p w:rsidR="00CC420C" w:rsidRPr="00883477" w:rsidRDefault="00CC420C" w:rsidP="00CC420C">
            <w:pPr>
              <w:pStyle w:val="afffffffff9"/>
              <w:rPr>
                <w:rFonts w:ascii="Times New Roman"/>
                <w:bCs/>
                <w:color w:val="000000"/>
                <w:szCs w:val="15"/>
              </w:rPr>
            </w:pPr>
            <w:r w:rsidRPr="00883477">
              <w:rPr>
                <w:rFonts w:ascii="Times New Roman" w:hint="eastAsia"/>
                <w:bCs/>
                <w:color w:val="000000"/>
                <w:szCs w:val="15"/>
              </w:rPr>
              <w:t>枣锈病</w:t>
            </w:r>
          </w:p>
        </w:tc>
        <w:tc>
          <w:tcPr>
            <w:tcW w:w="2835" w:type="dxa"/>
            <w:tcBorders>
              <w:top w:val="single" w:sz="8" w:space="0" w:color="auto"/>
            </w:tcBorders>
            <w:shd w:val="clear" w:color="auto" w:fill="auto"/>
            <w:vAlign w:val="center"/>
          </w:tcPr>
          <w:p w:rsidR="00CC420C" w:rsidRPr="00883477" w:rsidRDefault="00CC420C" w:rsidP="00CC420C">
            <w:pPr>
              <w:pStyle w:val="afffffffff9"/>
              <w:rPr>
                <w:rFonts w:ascii="Times New Roman"/>
                <w:bCs/>
                <w:color w:val="000000"/>
                <w:szCs w:val="15"/>
              </w:rPr>
            </w:pPr>
            <w:r w:rsidRPr="00883477">
              <w:rPr>
                <w:rFonts w:ascii="Times New Roman" w:hint="eastAsia"/>
                <w:bCs/>
                <w:color w:val="000000"/>
                <w:szCs w:val="15"/>
              </w:rPr>
              <w:t>叶片</w:t>
            </w:r>
          </w:p>
        </w:tc>
        <w:tc>
          <w:tcPr>
            <w:tcW w:w="5091" w:type="dxa"/>
            <w:vAlign w:val="center"/>
          </w:tcPr>
          <w:p w:rsidR="00CC420C" w:rsidRPr="004F5F82" w:rsidRDefault="00CC420C" w:rsidP="004F5F82">
            <w:pPr>
              <w:pStyle w:val="afffffffff9"/>
              <w:jc w:val="left"/>
              <w:rPr>
                <w:rFonts w:ascii="Times New Roman"/>
                <w:bCs/>
                <w:color w:val="000000"/>
                <w:szCs w:val="15"/>
              </w:rPr>
            </w:pPr>
            <w:r w:rsidRPr="004F5F82">
              <w:rPr>
                <w:rFonts w:ascii="Times New Roman"/>
                <w:bCs/>
                <w:color w:val="000000"/>
                <w:szCs w:val="15"/>
              </w:rPr>
              <w:fldChar w:fldCharType="begin"/>
            </w:r>
            <w:r w:rsidRPr="004F5F82">
              <w:rPr>
                <w:rFonts w:ascii="Times New Roman"/>
                <w:bCs/>
                <w:color w:val="000000"/>
                <w:szCs w:val="15"/>
              </w:rPr>
              <w:instrText xml:space="preserve"> </w:instrText>
            </w:r>
            <w:r w:rsidRPr="004F5F82">
              <w:rPr>
                <w:rFonts w:ascii="Times New Roman" w:hint="eastAsia"/>
                <w:bCs/>
                <w:color w:val="000000"/>
                <w:szCs w:val="15"/>
              </w:rPr>
              <w:instrText>= 1 \* GB3</w:instrText>
            </w:r>
            <w:r w:rsidRPr="004F5F82">
              <w:rPr>
                <w:rFonts w:ascii="Times New Roman"/>
                <w:bCs/>
                <w:color w:val="000000"/>
                <w:szCs w:val="15"/>
              </w:rPr>
              <w:instrText xml:space="preserve"> </w:instrText>
            </w:r>
            <w:r w:rsidRPr="004F5F82">
              <w:rPr>
                <w:rFonts w:ascii="Times New Roman"/>
                <w:bCs/>
                <w:color w:val="000000"/>
                <w:szCs w:val="15"/>
              </w:rPr>
              <w:fldChar w:fldCharType="separate"/>
            </w:r>
            <w:r w:rsidRPr="004F5F82">
              <w:rPr>
                <w:rFonts w:ascii="Times New Roman" w:hint="eastAsia"/>
                <w:bCs/>
                <w:color w:val="000000"/>
                <w:szCs w:val="15"/>
              </w:rPr>
              <w:t>①</w:t>
            </w:r>
            <w:r w:rsidRPr="004F5F82">
              <w:rPr>
                <w:rFonts w:ascii="Times New Roman"/>
                <w:bCs/>
                <w:color w:val="000000"/>
                <w:szCs w:val="15"/>
              </w:rPr>
              <w:fldChar w:fldCharType="end"/>
            </w:r>
            <w:r w:rsidRPr="004F5F82">
              <w:rPr>
                <w:rFonts w:ascii="Times New Roman" w:hint="eastAsia"/>
                <w:bCs/>
                <w:color w:val="000000"/>
                <w:szCs w:val="15"/>
              </w:rPr>
              <w:t>加强栽培管理，冬季修剪，改善园区通风透光条件，清除</w:t>
            </w:r>
            <w:r w:rsidRPr="004F5F82">
              <w:rPr>
                <w:rFonts w:ascii="Times New Roman"/>
                <w:bCs/>
                <w:color w:val="000000"/>
                <w:szCs w:val="15"/>
              </w:rPr>
              <w:t>病枝</w:t>
            </w:r>
            <w:r w:rsidRPr="004F5F82">
              <w:rPr>
                <w:rFonts w:ascii="Times New Roman" w:hint="eastAsia"/>
                <w:bCs/>
                <w:color w:val="000000"/>
                <w:szCs w:val="15"/>
              </w:rPr>
              <w:t>叶</w:t>
            </w:r>
            <w:r w:rsidRPr="004F5F82">
              <w:rPr>
                <w:rFonts w:ascii="Times New Roman"/>
                <w:bCs/>
                <w:color w:val="000000"/>
                <w:szCs w:val="15"/>
              </w:rPr>
              <w:t>等。</w:t>
            </w:r>
          </w:p>
          <w:p w:rsidR="00CC420C" w:rsidRPr="004F5F82" w:rsidRDefault="00CC420C" w:rsidP="004F5F82">
            <w:pPr>
              <w:pStyle w:val="afffffffff9"/>
              <w:jc w:val="left"/>
              <w:rPr>
                <w:rFonts w:ascii="Times New Roman"/>
                <w:bCs/>
                <w:color w:val="000000"/>
                <w:szCs w:val="15"/>
              </w:rPr>
            </w:pPr>
            <w:r w:rsidRPr="004F5F82">
              <w:rPr>
                <w:rFonts w:ascii="Times New Roman"/>
                <w:bCs/>
                <w:color w:val="000000"/>
                <w:szCs w:val="15"/>
              </w:rPr>
              <w:fldChar w:fldCharType="begin"/>
            </w:r>
            <w:r w:rsidRPr="004F5F82">
              <w:rPr>
                <w:rFonts w:ascii="Times New Roman"/>
                <w:bCs/>
                <w:color w:val="000000"/>
                <w:szCs w:val="15"/>
              </w:rPr>
              <w:instrText xml:space="preserve"> </w:instrText>
            </w:r>
            <w:r w:rsidRPr="004F5F82">
              <w:rPr>
                <w:rFonts w:ascii="Times New Roman" w:hint="eastAsia"/>
                <w:bCs/>
                <w:color w:val="000000"/>
                <w:szCs w:val="15"/>
              </w:rPr>
              <w:instrText>= 2 \* GB3</w:instrText>
            </w:r>
            <w:r w:rsidRPr="004F5F82">
              <w:rPr>
                <w:rFonts w:ascii="Times New Roman"/>
                <w:bCs/>
                <w:color w:val="000000"/>
                <w:szCs w:val="15"/>
              </w:rPr>
              <w:instrText xml:space="preserve"> </w:instrText>
            </w:r>
            <w:r w:rsidRPr="004F5F82">
              <w:rPr>
                <w:rFonts w:ascii="Times New Roman"/>
                <w:bCs/>
                <w:color w:val="000000"/>
                <w:szCs w:val="15"/>
              </w:rPr>
              <w:fldChar w:fldCharType="separate"/>
            </w:r>
            <w:r w:rsidRPr="004F5F82">
              <w:rPr>
                <w:rFonts w:ascii="Times New Roman" w:hint="eastAsia"/>
                <w:bCs/>
                <w:color w:val="000000"/>
                <w:szCs w:val="15"/>
              </w:rPr>
              <w:t>②</w:t>
            </w:r>
            <w:r w:rsidRPr="004F5F82">
              <w:rPr>
                <w:rFonts w:ascii="Times New Roman"/>
                <w:bCs/>
                <w:color w:val="000000"/>
                <w:szCs w:val="15"/>
              </w:rPr>
              <w:fldChar w:fldCharType="end"/>
            </w:r>
            <w:r w:rsidRPr="004F5F82">
              <w:rPr>
                <w:rFonts w:ascii="Times New Roman" w:hint="eastAsia"/>
                <w:bCs/>
                <w:color w:val="000000"/>
                <w:szCs w:val="15"/>
              </w:rPr>
              <w:t>以预防为主，</w:t>
            </w:r>
            <w:r w:rsidRPr="004F5F82">
              <w:rPr>
                <w:rFonts w:ascii="Times New Roman" w:hint="eastAsia"/>
                <w:bCs/>
                <w:color w:val="000000"/>
                <w:szCs w:val="15"/>
              </w:rPr>
              <w:t>7</w:t>
            </w:r>
            <w:r w:rsidRPr="004F5F82">
              <w:rPr>
                <w:rFonts w:ascii="Times New Roman" w:hint="eastAsia"/>
                <w:bCs/>
                <w:color w:val="000000"/>
                <w:szCs w:val="15"/>
              </w:rPr>
              <w:t>月上中旬，喷施</w:t>
            </w:r>
            <w:r w:rsidRPr="004F5F82">
              <w:rPr>
                <w:rFonts w:ascii="Times New Roman" w:hint="eastAsia"/>
                <w:bCs/>
                <w:color w:val="000000"/>
                <w:szCs w:val="15"/>
              </w:rPr>
              <w:t xml:space="preserve">200 </w:t>
            </w:r>
            <w:r w:rsidRPr="004F5F82">
              <w:rPr>
                <w:rFonts w:ascii="Times New Roman" w:hint="eastAsia"/>
                <w:bCs/>
                <w:color w:val="000000"/>
                <w:szCs w:val="15"/>
              </w:rPr>
              <w:t>倍石灰等量式波尔多液进行</w:t>
            </w:r>
            <w:r w:rsidRPr="004F5F82">
              <w:rPr>
                <w:rFonts w:ascii="Times New Roman"/>
                <w:bCs/>
                <w:color w:val="000000"/>
                <w:szCs w:val="15"/>
              </w:rPr>
              <w:t>预防</w:t>
            </w:r>
            <w:r w:rsidRPr="004F5F82">
              <w:rPr>
                <w:rFonts w:ascii="Times New Roman" w:hint="eastAsia"/>
                <w:bCs/>
                <w:color w:val="000000"/>
                <w:szCs w:val="15"/>
              </w:rPr>
              <w:t>。</w:t>
            </w:r>
          </w:p>
          <w:p w:rsidR="00CC420C" w:rsidRPr="004F5F82" w:rsidRDefault="00CC420C" w:rsidP="004F5F82">
            <w:pPr>
              <w:pStyle w:val="afffffffff9"/>
              <w:jc w:val="left"/>
              <w:rPr>
                <w:rFonts w:ascii="Times New Roman"/>
                <w:bCs/>
                <w:color w:val="000000"/>
                <w:szCs w:val="15"/>
              </w:rPr>
            </w:pPr>
            <w:r w:rsidRPr="004F5F82">
              <w:rPr>
                <w:rFonts w:ascii="Times New Roman"/>
                <w:bCs/>
                <w:color w:val="000000"/>
                <w:szCs w:val="15"/>
              </w:rPr>
              <w:fldChar w:fldCharType="begin"/>
            </w:r>
            <w:r w:rsidRPr="004F5F82">
              <w:rPr>
                <w:rFonts w:ascii="Times New Roman"/>
                <w:bCs/>
                <w:color w:val="000000"/>
                <w:szCs w:val="15"/>
              </w:rPr>
              <w:instrText xml:space="preserve"> </w:instrText>
            </w:r>
            <w:r w:rsidRPr="004F5F82">
              <w:rPr>
                <w:rFonts w:ascii="Times New Roman" w:hint="eastAsia"/>
                <w:bCs/>
                <w:color w:val="000000"/>
                <w:szCs w:val="15"/>
              </w:rPr>
              <w:instrText>= 3 \* GB3</w:instrText>
            </w:r>
            <w:r w:rsidRPr="004F5F82">
              <w:rPr>
                <w:rFonts w:ascii="Times New Roman"/>
                <w:bCs/>
                <w:color w:val="000000"/>
                <w:szCs w:val="15"/>
              </w:rPr>
              <w:instrText xml:space="preserve"> </w:instrText>
            </w:r>
            <w:r w:rsidRPr="004F5F82">
              <w:rPr>
                <w:rFonts w:ascii="Times New Roman"/>
                <w:bCs/>
                <w:color w:val="000000"/>
                <w:szCs w:val="15"/>
              </w:rPr>
              <w:fldChar w:fldCharType="separate"/>
            </w:r>
            <w:r w:rsidRPr="004F5F82">
              <w:rPr>
                <w:rFonts w:ascii="Times New Roman" w:hint="eastAsia"/>
                <w:bCs/>
                <w:color w:val="000000"/>
                <w:szCs w:val="15"/>
              </w:rPr>
              <w:t>③</w:t>
            </w:r>
            <w:r w:rsidRPr="004F5F82">
              <w:rPr>
                <w:rFonts w:ascii="Times New Roman"/>
                <w:bCs/>
                <w:color w:val="000000"/>
                <w:szCs w:val="15"/>
              </w:rPr>
              <w:fldChar w:fldCharType="end"/>
            </w:r>
            <w:r w:rsidRPr="004F5F82">
              <w:rPr>
                <w:rFonts w:ascii="Times New Roman" w:hint="eastAsia"/>
                <w:bCs/>
                <w:color w:val="000000"/>
                <w:szCs w:val="15"/>
              </w:rPr>
              <w:t>降雨</w:t>
            </w:r>
            <w:r w:rsidRPr="004F5F82">
              <w:rPr>
                <w:rFonts w:ascii="Times New Roman"/>
                <w:bCs/>
                <w:color w:val="000000"/>
                <w:szCs w:val="15"/>
              </w:rPr>
              <w:t>后，</w:t>
            </w:r>
            <w:r w:rsidRPr="004F5F82">
              <w:rPr>
                <w:rFonts w:ascii="Times New Roman" w:hint="eastAsia"/>
                <w:bCs/>
                <w:color w:val="000000"/>
                <w:szCs w:val="15"/>
              </w:rPr>
              <w:t>及时</w:t>
            </w:r>
            <w:r w:rsidRPr="004F5F82">
              <w:rPr>
                <w:rFonts w:ascii="Times New Roman"/>
                <w:bCs/>
                <w:color w:val="000000"/>
                <w:szCs w:val="15"/>
              </w:rPr>
              <w:t>喷施</w:t>
            </w:r>
            <w:r w:rsidR="008148C2" w:rsidRPr="004F5F82">
              <w:rPr>
                <w:rFonts w:ascii="Times New Roman"/>
                <w:bCs/>
                <w:color w:val="000000"/>
                <w:szCs w:val="15"/>
              </w:rPr>
              <w:t>50%</w:t>
            </w:r>
            <w:r w:rsidRPr="004F5F82">
              <w:rPr>
                <w:rFonts w:ascii="Times New Roman" w:hint="eastAsia"/>
                <w:bCs/>
                <w:color w:val="000000"/>
                <w:szCs w:val="15"/>
              </w:rPr>
              <w:t>嘧菌酯</w:t>
            </w:r>
            <w:r w:rsidR="004F5F82">
              <w:rPr>
                <w:rFonts w:ascii="Times New Roman" w:hint="eastAsia"/>
                <w:bCs/>
                <w:color w:val="000000"/>
                <w:szCs w:val="15"/>
              </w:rPr>
              <w:t>悬浮剂</w:t>
            </w:r>
            <w:r w:rsidRPr="004F5F82">
              <w:rPr>
                <w:rFonts w:ascii="Times New Roman"/>
                <w:bCs/>
                <w:color w:val="000000"/>
                <w:szCs w:val="15"/>
              </w:rPr>
              <w:t>、</w:t>
            </w:r>
            <w:r w:rsidR="008148C2" w:rsidRPr="004F5F82">
              <w:rPr>
                <w:rFonts w:ascii="Times New Roman"/>
                <w:bCs/>
                <w:color w:val="000000"/>
                <w:szCs w:val="15"/>
              </w:rPr>
              <w:t>40%</w:t>
            </w:r>
            <w:r w:rsidRPr="004F5F82">
              <w:rPr>
                <w:rFonts w:ascii="Times New Roman"/>
                <w:bCs/>
                <w:color w:val="000000"/>
                <w:szCs w:val="15"/>
              </w:rPr>
              <w:t>醚菌酯</w:t>
            </w:r>
            <w:r w:rsidR="004F5F82" w:rsidRPr="004F5F82">
              <w:rPr>
                <w:rFonts w:ascii="Times New Roman" w:hint="eastAsia"/>
                <w:bCs/>
                <w:color w:val="000000"/>
                <w:szCs w:val="15"/>
              </w:rPr>
              <w:t>悬浮剂</w:t>
            </w:r>
            <w:r w:rsidRPr="004F5F82">
              <w:rPr>
                <w:rFonts w:ascii="Times New Roman"/>
                <w:bCs/>
                <w:color w:val="000000"/>
                <w:szCs w:val="15"/>
              </w:rPr>
              <w:t>、</w:t>
            </w:r>
            <w:r w:rsidR="008148C2" w:rsidRPr="004F5F82">
              <w:rPr>
                <w:rFonts w:ascii="Times New Roman"/>
                <w:bCs/>
                <w:color w:val="000000"/>
                <w:szCs w:val="15"/>
              </w:rPr>
              <w:t>25%</w:t>
            </w:r>
            <w:r w:rsidRPr="004F5F82">
              <w:rPr>
                <w:rFonts w:ascii="Times New Roman"/>
                <w:bCs/>
                <w:color w:val="000000"/>
                <w:szCs w:val="15"/>
              </w:rPr>
              <w:t>吡唑醚菌酯</w:t>
            </w:r>
            <w:r w:rsidR="004F5F82" w:rsidRPr="004F5F82">
              <w:rPr>
                <w:rFonts w:ascii="Times New Roman" w:hint="eastAsia"/>
                <w:bCs/>
                <w:color w:val="000000"/>
                <w:szCs w:val="15"/>
              </w:rPr>
              <w:t>悬浮剂</w:t>
            </w:r>
            <w:r w:rsidRPr="004F5F82">
              <w:rPr>
                <w:rFonts w:ascii="Times New Roman"/>
                <w:bCs/>
                <w:color w:val="000000"/>
                <w:szCs w:val="15"/>
              </w:rPr>
              <w:t>、</w:t>
            </w:r>
            <w:r w:rsidR="008148C2" w:rsidRPr="004F5F82">
              <w:rPr>
                <w:rFonts w:ascii="Times New Roman"/>
                <w:bCs/>
                <w:color w:val="000000"/>
                <w:szCs w:val="15"/>
              </w:rPr>
              <w:t>25%</w:t>
            </w:r>
            <w:r w:rsidRPr="004F5F82">
              <w:rPr>
                <w:rFonts w:ascii="Times New Roman"/>
                <w:bCs/>
                <w:color w:val="000000"/>
                <w:szCs w:val="15"/>
              </w:rPr>
              <w:t>烯肟菌酯</w:t>
            </w:r>
            <w:r w:rsidR="004F5F82" w:rsidRPr="004F5F82">
              <w:rPr>
                <w:rFonts w:ascii="Times New Roman" w:hint="eastAsia"/>
                <w:bCs/>
                <w:color w:val="000000"/>
                <w:szCs w:val="15"/>
              </w:rPr>
              <w:t>乳油</w:t>
            </w:r>
            <w:r w:rsidRPr="004F5F82">
              <w:rPr>
                <w:rFonts w:ascii="Times New Roman" w:hint="eastAsia"/>
                <w:bCs/>
                <w:color w:val="000000"/>
                <w:szCs w:val="15"/>
              </w:rPr>
              <w:t>等。</w:t>
            </w:r>
          </w:p>
        </w:tc>
      </w:tr>
      <w:tr w:rsidR="00CC420C" w:rsidTr="00F0675E">
        <w:trPr>
          <w:jc w:val="center"/>
        </w:trPr>
        <w:tc>
          <w:tcPr>
            <w:tcW w:w="1408" w:type="dxa"/>
            <w:shd w:val="clear" w:color="auto" w:fill="auto"/>
            <w:vAlign w:val="center"/>
          </w:tcPr>
          <w:p w:rsidR="00CC420C" w:rsidRPr="00883477" w:rsidRDefault="00CC420C" w:rsidP="00CC420C">
            <w:pPr>
              <w:pStyle w:val="afffffffff9"/>
              <w:rPr>
                <w:rFonts w:ascii="Times New Roman"/>
                <w:bCs/>
                <w:color w:val="000000"/>
                <w:szCs w:val="15"/>
              </w:rPr>
            </w:pPr>
            <w:r w:rsidRPr="00B22BAD">
              <w:rPr>
                <w:rFonts w:ascii="Times New Roman" w:hint="eastAsia"/>
                <w:bCs/>
                <w:color w:val="000000"/>
                <w:szCs w:val="15"/>
              </w:rPr>
              <w:t>枣疯病</w:t>
            </w:r>
          </w:p>
        </w:tc>
        <w:tc>
          <w:tcPr>
            <w:tcW w:w="2835" w:type="dxa"/>
            <w:shd w:val="clear" w:color="auto" w:fill="auto"/>
            <w:vAlign w:val="center"/>
          </w:tcPr>
          <w:p w:rsidR="00CC420C" w:rsidRPr="00883477" w:rsidRDefault="00CC420C" w:rsidP="00CC420C">
            <w:pPr>
              <w:pStyle w:val="afffffffff9"/>
              <w:rPr>
                <w:rFonts w:ascii="Times New Roman"/>
                <w:bCs/>
                <w:color w:val="000000"/>
                <w:szCs w:val="15"/>
              </w:rPr>
            </w:pPr>
            <w:r w:rsidRPr="00883477">
              <w:rPr>
                <w:rFonts w:ascii="Times New Roman" w:hint="eastAsia"/>
                <w:bCs/>
                <w:color w:val="000000"/>
                <w:szCs w:val="15"/>
              </w:rPr>
              <w:t>疯根发出数丛根蘖小苗，叶形变小，枝条变细，多呈丛簇生，花盘退化，花瓣变成叶状</w:t>
            </w:r>
          </w:p>
        </w:tc>
        <w:tc>
          <w:tcPr>
            <w:tcW w:w="5091" w:type="dxa"/>
            <w:vAlign w:val="center"/>
          </w:tcPr>
          <w:p w:rsidR="00CC420C" w:rsidRPr="00CC420C" w:rsidRDefault="00CC420C" w:rsidP="004F5F82">
            <w:pPr>
              <w:pStyle w:val="afffffffff9"/>
              <w:jc w:val="left"/>
              <w:rPr>
                <w:rFonts w:ascii="Times New Roman"/>
                <w:bCs/>
                <w:color w:val="000000"/>
                <w:szCs w:val="15"/>
              </w:rPr>
            </w:pPr>
            <w:r>
              <w:rPr>
                <w:rFonts w:ascii="Times New Roman"/>
                <w:bCs/>
                <w:color w:val="000000"/>
                <w:szCs w:val="15"/>
              </w:rPr>
              <w:fldChar w:fldCharType="begin"/>
            </w:r>
            <w:r>
              <w:rPr>
                <w:rFonts w:ascii="Times New Roman"/>
                <w:bCs/>
                <w:color w:val="000000"/>
                <w:szCs w:val="15"/>
              </w:rPr>
              <w:instrText xml:space="preserve"> </w:instrText>
            </w:r>
            <w:r>
              <w:rPr>
                <w:rFonts w:ascii="Times New Roman" w:hint="eastAsia"/>
                <w:bCs/>
                <w:color w:val="000000"/>
                <w:szCs w:val="15"/>
              </w:rPr>
              <w:instrText>= 1 \* GB3</w:instrText>
            </w:r>
            <w:r>
              <w:rPr>
                <w:rFonts w:ascii="Times New Roman"/>
                <w:bCs/>
                <w:color w:val="000000"/>
                <w:szCs w:val="15"/>
              </w:rPr>
              <w:instrText xml:space="preserve"> </w:instrText>
            </w:r>
            <w:r>
              <w:rPr>
                <w:rFonts w:ascii="Times New Roman"/>
                <w:bCs/>
                <w:color w:val="000000"/>
                <w:szCs w:val="15"/>
              </w:rPr>
              <w:fldChar w:fldCharType="separate"/>
            </w:r>
            <w:r>
              <w:rPr>
                <w:rFonts w:ascii="Times New Roman" w:hint="eastAsia"/>
                <w:bCs/>
                <w:color w:val="000000"/>
                <w:szCs w:val="15"/>
              </w:rPr>
              <w:t>①</w:t>
            </w:r>
            <w:r>
              <w:rPr>
                <w:rFonts w:ascii="Times New Roman"/>
                <w:bCs/>
                <w:color w:val="000000"/>
                <w:szCs w:val="15"/>
              </w:rPr>
              <w:fldChar w:fldCharType="end"/>
            </w:r>
            <w:r w:rsidRPr="00CC420C">
              <w:rPr>
                <w:rFonts w:ascii="Times New Roman" w:hint="eastAsia"/>
                <w:bCs/>
                <w:color w:val="000000"/>
                <w:szCs w:val="15"/>
              </w:rPr>
              <w:t>发现病株，立即连根刨除，树穴用生</w:t>
            </w:r>
            <w:r w:rsidRPr="00CC420C">
              <w:rPr>
                <w:rFonts w:ascii="Times New Roman"/>
                <w:bCs/>
                <w:color w:val="000000"/>
                <w:szCs w:val="15"/>
              </w:rPr>
              <w:t>石灰拌</w:t>
            </w:r>
            <w:r w:rsidRPr="00CC420C">
              <w:rPr>
                <w:rFonts w:ascii="Times New Roman" w:hint="eastAsia"/>
                <w:bCs/>
                <w:color w:val="000000"/>
                <w:szCs w:val="15"/>
              </w:rPr>
              <w:t>土掩埋；</w:t>
            </w:r>
          </w:p>
          <w:p w:rsidR="00CC420C" w:rsidRPr="00CC420C" w:rsidRDefault="00CC420C" w:rsidP="004F5F82">
            <w:pPr>
              <w:pStyle w:val="afffffffff9"/>
              <w:jc w:val="left"/>
              <w:rPr>
                <w:rFonts w:ascii="Times New Roman"/>
                <w:bCs/>
                <w:color w:val="000000"/>
                <w:szCs w:val="15"/>
              </w:rPr>
            </w:pPr>
            <w:r>
              <w:rPr>
                <w:rFonts w:ascii="Times New Roman"/>
                <w:bCs/>
                <w:color w:val="000000"/>
                <w:szCs w:val="15"/>
              </w:rPr>
              <w:fldChar w:fldCharType="begin"/>
            </w:r>
            <w:r>
              <w:rPr>
                <w:rFonts w:ascii="Times New Roman"/>
                <w:bCs/>
                <w:color w:val="000000"/>
                <w:szCs w:val="15"/>
              </w:rPr>
              <w:instrText xml:space="preserve"> </w:instrText>
            </w:r>
            <w:r>
              <w:rPr>
                <w:rFonts w:ascii="Times New Roman" w:hint="eastAsia"/>
                <w:bCs/>
                <w:color w:val="000000"/>
                <w:szCs w:val="15"/>
              </w:rPr>
              <w:instrText>= 2 \* GB3</w:instrText>
            </w:r>
            <w:r>
              <w:rPr>
                <w:rFonts w:ascii="Times New Roman"/>
                <w:bCs/>
                <w:color w:val="000000"/>
                <w:szCs w:val="15"/>
              </w:rPr>
              <w:instrText xml:space="preserve"> </w:instrText>
            </w:r>
            <w:r>
              <w:rPr>
                <w:rFonts w:ascii="Times New Roman"/>
                <w:bCs/>
                <w:color w:val="000000"/>
                <w:szCs w:val="15"/>
              </w:rPr>
              <w:fldChar w:fldCharType="separate"/>
            </w:r>
            <w:r>
              <w:rPr>
                <w:rFonts w:ascii="Times New Roman" w:hint="eastAsia"/>
                <w:bCs/>
                <w:color w:val="000000"/>
                <w:szCs w:val="15"/>
              </w:rPr>
              <w:t>②</w:t>
            </w:r>
            <w:r>
              <w:rPr>
                <w:rFonts w:ascii="Times New Roman"/>
                <w:bCs/>
                <w:color w:val="000000"/>
                <w:szCs w:val="15"/>
              </w:rPr>
              <w:fldChar w:fldCharType="end"/>
            </w:r>
            <w:r w:rsidRPr="00CC420C">
              <w:rPr>
                <w:rFonts w:ascii="Times New Roman" w:hint="eastAsia"/>
                <w:bCs/>
                <w:color w:val="000000"/>
                <w:szCs w:val="15"/>
              </w:rPr>
              <w:t>禁止</w:t>
            </w:r>
            <w:r w:rsidRPr="00CC420C">
              <w:rPr>
                <w:rFonts w:ascii="Times New Roman"/>
                <w:bCs/>
                <w:color w:val="000000"/>
                <w:szCs w:val="15"/>
              </w:rPr>
              <w:t>从发病地区移</w:t>
            </w:r>
            <w:r w:rsidRPr="00CC420C">
              <w:rPr>
                <w:rFonts w:ascii="Times New Roman" w:hint="eastAsia"/>
                <w:bCs/>
                <w:color w:val="000000"/>
                <w:szCs w:val="15"/>
              </w:rPr>
              <w:t>栽</w:t>
            </w:r>
            <w:r>
              <w:rPr>
                <w:rFonts w:ascii="Times New Roman" w:hint="eastAsia"/>
                <w:bCs/>
                <w:color w:val="000000"/>
                <w:szCs w:val="15"/>
              </w:rPr>
              <w:t>酸</w:t>
            </w:r>
            <w:r w:rsidRPr="00CC420C">
              <w:rPr>
                <w:rFonts w:ascii="Times New Roman"/>
                <w:bCs/>
                <w:color w:val="000000"/>
                <w:szCs w:val="15"/>
              </w:rPr>
              <w:t>枣树或取砧穗</w:t>
            </w:r>
            <w:r w:rsidRPr="00CC420C">
              <w:rPr>
                <w:rFonts w:ascii="Times New Roman" w:hint="eastAsia"/>
                <w:bCs/>
                <w:color w:val="000000"/>
                <w:szCs w:val="15"/>
              </w:rPr>
              <w:t>。</w:t>
            </w:r>
          </w:p>
        </w:tc>
      </w:tr>
      <w:tr w:rsidR="00CC420C" w:rsidTr="00F0675E">
        <w:trPr>
          <w:jc w:val="center"/>
        </w:trPr>
        <w:tc>
          <w:tcPr>
            <w:tcW w:w="1408" w:type="dxa"/>
            <w:shd w:val="clear" w:color="auto" w:fill="auto"/>
            <w:vAlign w:val="center"/>
          </w:tcPr>
          <w:p w:rsidR="00CC420C" w:rsidRPr="00883477" w:rsidRDefault="00CC420C" w:rsidP="00CC420C">
            <w:pPr>
              <w:pStyle w:val="afffffffff9"/>
              <w:rPr>
                <w:rFonts w:ascii="Times New Roman"/>
                <w:bCs/>
                <w:color w:val="000000"/>
                <w:szCs w:val="15"/>
              </w:rPr>
            </w:pPr>
            <w:r w:rsidRPr="00B22BAD">
              <w:rPr>
                <w:rFonts w:ascii="Times New Roman"/>
                <w:bCs/>
                <w:color w:val="000000"/>
                <w:szCs w:val="15"/>
              </w:rPr>
              <w:t>绿盲蝽</w:t>
            </w:r>
          </w:p>
        </w:tc>
        <w:tc>
          <w:tcPr>
            <w:tcW w:w="2835" w:type="dxa"/>
            <w:shd w:val="clear" w:color="auto" w:fill="auto"/>
            <w:vAlign w:val="center"/>
          </w:tcPr>
          <w:p w:rsidR="00CC420C" w:rsidRPr="00883477" w:rsidRDefault="00CC420C" w:rsidP="00CC420C">
            <w:pPr>
              <w:widowControl/>
              <w:autoSpaceDE w:val="0"/>
              <w:autoSpaceDN w:val="0"/>
              <w:adjustRightInd/>
              <w:spacing w:line="340" w:lineRule="exact"/>
              <w:jc w:val="center"/>
              <w:rPr>
                <w:rFonts w:ascii="Times New Roman" w:hAnsi="Times New Roman"/>
                <w:bCs/>
                <w:noProof/>
                <w:color w:val="000000"/>
                <w:kern w:val="0"/>
                <w:sz w:val="18"/>
                <w:szCs w:val="15"/>
              </w:rPr>
            </w:pPr>
            <w:r w:rsidRPr="00883477">
              <w:rPr>
                <w:rFonts w:ascii="Times New Roman" w:hAnsi="Times New Roman" w:hint="eastAsia"/>
                <w:bCs/>
                <w:noProof/>
                <w:color w:val="000000"/>
                <w:kern w:val="0"/>
                <w:sz w:val="18"/>
                <w:szCs w:val="15"/>
              </w:rPr>
              <w:t>新稍、嫩叶、花及幼果</w:t>
            </w:r>
          </w:p>
        </w:tc>
        <w:tc>
          <w:tcPr>
            <w:tcW w:w="5091" w:type="dxa"/>
            <w:vAlign w:val="center"/>
          </w:tcPr>
          <w:p w:rsidR="00CC420C" w:rsidRPr="0095658B" w:rsidRDefault="00CC420C" w:rsidP="004F5F82">
            <w:pPr>
              <w:pStyle w:val="afffffffff9"/>
              <w:jc w:val="left"/>
              <w:rPr>
                <w:rFonts w:ascii="Times New Roman"/>
                <w:bCs/>
                <w:color w:val="000000"/>
                <w:szCs w:val="15"/>
              </w:rPr>
            </w:pPr>
            <w:r w:rsidRPr="0095658B">
              <w:rPr>
                <w:rFonts w:ascii="Times New Roman"/>
                <w:bCs/>
                <w:color w:val="000000"/>
                <w:szCs w:val="15"/>
              </w:rPr>
              <w:fldChar w:fldCharType="begin"/>
            </w:r>
            <w:r w:rsidRPr="0095658B">
              <w:rPr>
                <w:rFonts w:ascii="Times New Roman"/>
                <w:bCs/>
                <w:color w:val="000000"/>
                <w:szCs w:val="15"/>
              </w:rPr>
              <w:instrText xml:space="preserve"> </w:instrText>
            </w:r>
            <w:r w:rsidRPr="0095658B">
              <w:rPr>
                <w:rFonts w:ascii="Times New Roman" w:hint="eastAsia"/>
                <w:bCs/>
                <w:color w:val="000000"/>
                <w:szCs w:val="15"/>
              </w:rPr>
              <w:instrText>= 1 \* GB3</w:instrText>
            </w:r>
            <w:r w:rsidRPr="0095658B">
              <w:rPr>
                <w:rFonts w:ascii="Times New Roman"/>
                <w:bCs/>
                <w:color w:val="000000"/>
                <w:szCs w:val="15"/>
              </w:rPr>
              <w:instrText xml:space="preserve"> </w:instrText>
            </w:r>
            <w:r w:rsidRPr="0095658B">
              <w:rPr>
                <w:rFonts w:ascii="Times New Roman"/>
                <w:bCs/>
                <w:color w:val="000000"/>
                <w:szCs w:val="15"/>
              </w:rPr>
              <w:fldChar w:fldCharType="separate"/>
            </w:r>
            <w:r w:rsidRPr="0095658B">
              <w:rPr>
                <w:rFonts w:ascii="Times New Roman" w:hint="eastAsia"/>
                <w:bCs/>
                <w:color w:val="000000"/>
                <w:szCs w:val="15"/>
              </w:rPr>
              <w:t>①</w:t>
            </w:r>
            <w:r w:rsidRPr="0095658B">
              <w:rPr>
                <w:rFonts w:ascii="Times New Roman"/>
                <w:bCs/>
                <w:color w:val="000000"/>
                <w:szCs w:val="15"/>
              </w:rPr>
              <w:fldChar w:fldCharType="end"/>
            </w:r>
            <w:r>
              <w:rPr>
                <w:rFonts w:ascii="Times New Roman"/>
                <w:bCs/>
                <w:color w:val="000000"/>
                <w:szCs w:val="15"/>
              </w:rPr>
              <w:t>结合冬剪，</w:t>
            </w:r>
            <w:r>
              <w:rPr>
                <w:rFonts w:ascii="Times New Roman" w:hint="eastAsia"/>
                <w:bCs/>
                <w:color w:val="000000"/>
                <w:szCs w:val="15"/>
              </w:rPr>
              <w:t>剪除</w:t>
            </w:r>
            <w:r>
              <w:rPr>
                <w:rFonts w:ascii="Times New Roman"/>
                <w:bCs/>
                <w:color w:val="000000"/>
                <w:szCs w:val="15"/>
              </w:rPr>
              <w:t>带</w:t>
            </w:r>
            <w:r>
              <w:rPr>
                <w:rFonts w:ascii="Times New Roman" w:hint="eastAsia"/>
                <w:bCs/>
                <w:color w:val="000000"/>
                <w:szCs w:val="15"/>
              </w:rPr>
              <w:t>卵</w:t>
            </w:r>
            <w:r>
              <w:rPr>
                <w:rFonts w:ascii="Times New Roman"/>
                <w:bCs/>
                <w:color w:val="000000"/>
                <w:szCs w:val="15"/>
              </w:rPr>
              <w:t>的</w:t>
            </w:r>
            <w:r>
              <w:rPr>
                <w:rFonts w:ascii="Times New Roman" w:hint="eastAsia"/>
                <w:bCs/>
                <w:color w:val="000000"/>
                <w:szCs w:val="15"/>
              </w:rPr>
              <w:t>枝条</w:t>
            </w:r>
            <w:r>
              <w:rPr>
                <w:rFonts w:ascii="Times New Roman"/>
                <w:bCs/>
                <w:color w:val="000000"/>
                <w:szCs w:val="15"/>
              </w:rPr>
              <w:t>，</w:t>
            </w:r>
            <w:r>
              <w:rPr>
                <w:rFonts w:ascii="Times New Roman" w:hint="eastAsia"/>
                <w:bCs/>
                <w:color w:val="000000"/>
                <w:szCs w:val="15"/>
              </w:rPr>
              <w:t>剪口</w:t>
            </w:r>
            <w:r>
              <w:rPr>
                <w:rFonts w:ascii="Times New Roman"/>
                <w:bCs/>
                <w:color w:val="000000"/>
                <w:szCs w:val="15"/>
              </w:rPr>
              <w:t>涂抹油漆等</w:t>
            </w:r>
            <w:r w:rsidRPr="0095658B">
              <w:rPr>
                <w:rFonts w:ascii="Times New Roman" w:hint="eastAsia"/>
                <w:bCs/>
                <w:color w:val="000000"/>
                <w:szCs w:val="15"/>
              </w:rPr>
              <w:t>；</w:t>
            </w:r>
          </w:p>
          <w:p w:rsidR="00CC420C" w:rsidRPr="0095658B" w:rsidRDefault="00CC420C" w:rsidP="004F5F82">
            <w:pPr>
              <w:pStyle w:val="afffffffff9"/>
              <w:jc w:val="left"/>
              <w:rPr>
                <w:rFonts w:ascii="Times New Roman"/>
                <w:bCs/>
                <w:color w:val="000000"/>
                <w:szCs w:val="15"/>
              </w:rPr>
            </w:pPr>
            <w:r w:rsidRPr="0095658B">
              <w:rPr>
                <w:rFonts w:ascii="Times New Roman"/>
                <w:bCs/>
                <w:color w:val="000000"/>
                <w:szCs w:val="15"/>
              </w:rPr>
              <w:fldChar w:fldCharType="begin"/>
            </w:r>
            <w:r w:rsidRPr="0095658B">
              <w:rPr>
                <w:rFonts w:ascii="Times New Roman"/>
                <w:bCs/>
                <w:color w:val="000000"/>
                <w:szCs w:val="15"/>
              </w:rPr>
              <w:instrText xml:space="preserve"> </w:instrText>
            </w:r>
            <w:r w:rsidRPr="0095658B">
              <w:rPr>
                <w:rFonts w:ascii="Times New Roman" w:hint="eastAsia"/>
                <w:bCs/>
                <w:color w:val="000000"/>
                <w:szCs w:val="15"/>
              </w:rPr>
              <w:instrText>= 2 \* GB3</w:instrText>
            </w:r>
            <w:r w:rsidRPr="0095658B">
              <w:rPr>
                <w:rFonts w:ascii="Times New Roman"/>
                <w:bCs/>
                <w:color w:val="000000"/>
                <w:szCs w:val="15"/>
              </w:rPr>
              <w:instrText xml:space="preserve"> </w:instrText>
            </w:r>
            <w:r w:rsidRPr="0095658B">
              <w:rPr>
                <w:rFonts w:ascii="Times New Roman"/>
                <w:bCs/>
                <w:color w:val="000000"/>
                <w:szCs w:val="15"/>
              </w:rPr>
              <w:fldChar w:fldCharType="separate"/>
            </w:r>
            <w:r w:rsidRPr="0095658B">
              <w:rPr>
                <w:rFonts w:ascii="Times New Roman" w:hint="eastAsia"/>
                <w:bCs/>
                <w:color w:val="000000"/>
                <w:szCs w:val="15"/>
              </w:rPr>
              <w:t>②</w:t>
            </w:r>
            <w:r w:rsidRPr="0095658B">
              <w:rPr>
                <w:rFonts w:ascii="Times New Roman"/>
                <w:bCs/>
                <w:color w:val="000000"/>
                <w:szCs w:val="15"/>
              </w:rPr>
              <w:fldChar w:fldCharType="end"/>
            </w:r>
            <w:r w:rsidRPr="0095658B">
              <w:rPr>
                <w:rFonts w:ascii="Times New Roman"/>
                <w:bCs/>
                <w:color w:val="000000"/>
                <w:szCs w:val="15"/>
              </w:rPr>
              <w:t>萌芽前，喷施</w:t>
            </w:r>
            <w:r w:rsidRPr="0095658B">
              <w:rPr>
                <w:rFonts w:ascii="Times New Roman"/>
                <w:bCs/>
                <w:color w:val="000000"/>
                <w:szCs w:val="15"/>
              </w:rPr>
              <w:t>3-5</w:t>
            </w:r>
            <w:r w:rsidRPr="0095658B">
              <w:rPr>
                <w:rFonts w:ascii="Times New Roman"/>
                <w:bCs/>
                <w:color w:val="000000"/>
                <w:szCs w:val="15"/>
              </w:rPr>
              <w:t>波美度的石硫合剂</w:t>
            </w:r>
            <w:r w:rsidRPr="0095658B">
              <w:rPr>
                <w:rFonts w:ascii="Times New Roman" w:hint="eastAsia"/>
                <w:bCs/>
                <w:color w:val="000000"/>
                <w:szCs w:val="15"/>
              </w:rPr>
              <w:t>；</w:t>
            </w:r>
          </w:p>
          <w:p w:rsidR="00CC420C" w:rsidRPr="004F5F82" w:rsidRDefault="00CC420C" w:rsidP="004F5F82">
            <w:pPr>
              <w:pStyle w:val="afffffffff9"/>
              <w:jc w:val="left"/>
              <w:rPr>
                <w:rFonts w:ascii="Times New Roman"/>
                <w:bCs/>
                <w:color w:val="000000"/>
                <w:szCs w:val="15"/>
              </w:rPr>
            </w:pPr>
            <w:r w:rsidRPr="0095658B">
              <w:rPr>
                <w:rFonts w:ascii="Times New Roman"/>
                <w:bCs/>
                <w:color w:val="000000"/>
                <w:szCs w:val="15"/>
              </w:rPr>
              <w:fldChar w:fldCharType="begin"/>
            </w:r>
            <w:r w:rsidRPr="0095658B">
              <w:rPr>
                <w:rFonts w:ascii="Times New Roman"/>
                <w:bCs/>
                <w:color w:val="000000"/>
                <w:szCs w:val="15"/>
              </w:rPr>
              <w:instrText xml:space="preserve"> </w:instrText>
            </w:r>
            <w:r w:rsidRPr="0095658B">
              <w:rPr>
                <w:rFonts w:ascii="Times New Roman" w:hint="eastAsia"/>
                <w:bCs/>
                <w:color w:val="000000"/>
                <w:szCs w:val="15"/>
              </w:rPr>
              <w:instrText>= 3 \* GB3</w:instrText>
            </w:r>
            <w:r w:rsidRPr="0095658B">
              <w:rPr>
                <w:rFonts w:ascii="Times New Roman"/>
                <w:bCs/>
                <w:color w:val="000000"/>
                <w:szCs w:val="15"/>
              </w:rPr>
              <w:instrText xml:space="preserve"> </w:instrText>
            </w:r>
            <w:r w:rsidRPr="0095658B">
              <w:rPr>
                <w:rFonts w:ascii="Times New Roman"/>
                <w:bCs/>
                <w:color w:val="000000"/>
                <w:szCs w:val="15"/>
              </w:rPr>
              <w:fldChar w:fldCharType="separate"/>
            </w:r>
            <w:r w:rsidRPr="0095658B">
              <w:rPr>
                <w:rFonts w:ascii="Times New Roman" w:hint="eastAsia"/>
                <w:bCs/>
                <w:color w:val="000000"/>
                <w:szCs w:val="15"/>
              </w:rPr>
              <w:t>③</w:t>
            </w:r>
            <w:r w:rsidRPr="0095658B">
              <w:rPr>
                <w:rFonts w:ascii="Times New Roman"/>
                <w:bCs/>
                <w:color w:val="000000"/>
                <w:szCs w:val="15"/>
              </w:rPr>
              <w:fldChar w:fldCharType="end"/>
            </w:r>
            <w:r w:rsidRPr="0095658B">
              <w:rPr>
                <w:rFonts w:ascii="Times New Roman" w:hint="eastAsia"/>
                <w:bCs/>
                <w:color w:val="000000"/>
                <w:szCs w:val="15"/>
              </w:rPr>
              <w:t>在早春越冬卵孵化期和成虫上树危害期，</w:t>
            </w:r>
            <w:r w:rsidRPr="0095658B">
              <w:rPr>
                <w:rFonts w:ascii="Times New Roman"/>
                <w:bCs/>
                <w:color w:val="000000"/>
                <w:szCs w:val="15"/>
              </w:rPr>
              <w:t>于树干</w:t>
            </w:r>
            <w:r w:rsidRPr="0095658B">
              <w:rPr>
                <w:rFonts w:ascii="Times New Roman" w:hint="eastAsia"/>
                <w:bCs/>
                <w:color w:val="000000"/>
                <w:szCs w:val="15"/>
              </w:rPr>
              <w:t>中上部涂一个闭合粘虫胶环，再对树冠和周围喷洒</w:t>
            </w:r>
            <w:r w:rsidRPr="0095658B">
              <w:rPr>
                <w:rFonts w:ascii="Times New Roman" w:hint="eastAsia"/>
                <w:bCs/>
                <w:color w:val="000000"/>
                <w:szCs w:val="15"/>
              </w:rPr>
              <w:t>35%</w:t>
            </w:r>
            <w:r w:rsidRPr="0095658B">
              <w:rPr>
                <w:rFonts w:ascii="Times New Roman" w:hint="eastAsia"/>
                <w:bCs/>
                <w:color w:val="000000"/>
                <w:szCs w:val="15"/>
              </w:rPr>
              <w:t>吡虫啉悬浮剂</w:t>
            </w:r>
            <w:r w:rsidRPr="0095658B">
              <w:rPr>
                <w:rFonts w:ascii="Times New Roman" w:hint="eastAsia"/>
                <w:bCs/>
                <w:color w:val="000000"/>
                <w:szCs w:val="15"/>
              </w:rPr>
              <w:t>4000</w:t>
            </w:r>
            <w:r w:rsidRPr="0095658B">
              <w:rPr>
                <w:rFonts w:ascii="Times New Roman" w:hint="eastAsia"/>
                <w:bCs/>
                <w:color w:val="000000"/>
                <w:szCs w:val="15"/>
              </w:rPr>
              <w:t>～</w:t>
            </w:r>
            <w:r w:rsidRPr="0095658B">
              <w:rPr>
                <w:rFonts w:ascii="Times New Roman" w:hint="eastAsia"/>
                <w:bCs/>
                <w:color w:val="000000"/>
                <w:szCs w:val="15"/>
              </w:rPr>
              <w:t>5000</w:t>
            </w:r>
            <w:r w:rsidRPr="0095658B">
              <w:rPr>
                <w:rFonts w:ascii="Times New Roman" w:hint="eastAsia"/>
                <w:bCs/>
                <w:color w:val="000000"/>
                <w:szCs w:val="15"/>
              </w:rPr>
              <w:t>倍液或</w:t>
            </w:r>
            <w:r>
              <w:rPr>
                <w:rFonts w:ascii="Times New Roman" w:hint="eastAsia"/>
                <w:bCs/>
                <w:color w:val="000000"/>
                <w:szCs w:val="15"/>
              </w:rPr>
              <w:t>喷施</w:t>
            </w:r>
            <w:r w:rsidRPr="0095658B">
              <w:rPr>
                <w:rFonts w:ascii="Times New Roman" w:hint="eastAsia"/>
                <w:bCs/>
                <w:color w:val="000000"/>
                <w:szCs w:val="15"/>
              </w:rPr>
              <w:t>5%</w:t>
            </w:r>
            <w:r w:rsidRPr="0095658B">
              <w:rPr>
                <w:rFonts w:ascii="Times New Roman" w:hint="eastAsia"/>
                <w:bCs/>
                <w:color w:val="000000"/>
                <w:szCs w:val="15"/>
              </w:rPr>
              <w:t>啶虫脒乳油</w:t>
            </w:r>
            <w:r w:rsidRPr="0095658B">
              <w:rPr>
                <w:rFonts w:ascii="Times New Roman" w:hint="eastAsia"/>
                <w:bCs/>
                <w:color w:val="000000"/>
                <w:szCs w:val="15"/>
              </w:rPr>
              <w:t>1500</w:t>
            </w:r>
            <w:r w:rsidRPr="0095658B">
              <w:rPr>
                <w:rFonts w:ascii="Times New Roman" w:hint="eastAsia"/>
                <w:bCs/>
                <w:color w:val="000000"/>
                <w:szCs w:val="15"/>
              </w:rPr>
              <w:t>～</w:t>
            </w:r>
            <w:r w:rsidRPr="0095658B">
              <w:rPr>
                <w:rFonts w:ascii="Times New Roman" w:hint="eastAsia"/>
                <w:bCs/>
                <w:color w:val="000000"/>
                <w:szCs w:val="15"/>
              </w:rPr>
              <w:t>2000</w:t>
            </w:r>
            <w:r w:rsidRPr="0095658B">
              <w:rPr>
                <w:rFonts w:ascii="Times New Roman" w:hint="eastAsia"/>
                <w:bCs/>
                <w:color w:val="000000"/>
                <w:szCs w:val="15"/>
              </w:rPr>
              <w:t>倍液。</w:t>
            </w:r>
          </w:p>
        </w:tc>
      </w:tr>
      <w:tr w:rsidR="00CC420C" w:rsidTr="00F0675E">
        <w:trPr>
          <w:jc w:val="center"/>
        </w:trPr>
        <w:tc>
          <w:tcPr>
            <w:tcW w:w="1408" w:type="dxa"/>
            <w:shd w:val="clear" w:color="auto" w:fill="auto"/>
            <w:vAlign w:val="center"/>
          </w:tcPr>
          <w:p w:rsidR="00CC420C" w:rsidRPr="00883477" w:rsidRDefault="00CC420C" w:rsidP="00CC420C">
            <w:pPr>
              <w:pStyle w:val="afffffffff9"/>
              <w:rPr>
                <w:rFonts w:ascii="Times New Roman"/>
                <w:bCs/>
                <w:color w:val="000000"/>
                <w:szCs w:val="15"/>
              </w:rPr>
            </w:pPr>
            <w:r w:rsidRPr="00B22BAD">
              <w:rPr>
                <w:rFonts w:ascii="Times New Roman" w:hint="eastAsia"/>
                <w:bCs/>
                <w:color w:val="000000"/>
                <w:szCs w:val="15"/>
              </w:rPr>
              <w:t>枣瘿蚊</w:t>
            </w:r>
          </w:p>
        </w:tc>
        <w:tc>
          <w:tcPr>
            <w:tcW w:w="2835" w:type="dxa"/>
            <w:shd w:val="clear" w:color="auto" w:fill="auto"/>
            <w:vAlign w:val="center"/>
          </w:tcPr>
          <w:p w:rsidR="00CC420C" w:rsidRPr="00883477" w:rsidRDefault="00CC420C" w:rsidP="00CC420C">
            <w:pPr>
              <w:pStyle w:val="afffffffff9"/>
              <w:rPr>
                <w:rFonts w:ascii="Times New Roman"/>
                <w:bCs/>
                <w:color w:val="000000"/>
                <w:szCs w:val="15"/>
              </w:rPr>
            </w:pPr>
            <w:r w:rsidRPr="00883477">
              <w:rPr>
                <w:rFonts w:ascii="Times New Roman" w:hint="eastAsia"/>
                <w:bCs/>
                <w:color w:val="000000"/>
                <w:szCs w:val="15"/>
              </w:rPr>
              <w:t>嫩叶</w:t>
            </w:r>
          </w:p>
        </w:tc>
        <w:tc>
          <w:tcPr>
            <w:tcW w:w="5091" w:type="dxa"/>
            <w:vAlign w:val="center"/>
          </w:tcPr>
          <w:p w:rsidR="00CC420C" w:rsidRPr="0095658B" w:rsidRDefault="00CC420C" w:rsidP="004F5F82">
            <w:pPr>
              <w:pStyle w:val="afffffffff9"/>
              <w:jc w:val="left"/>
              <w:rPr>
                <w:rFonts w:ascii="Times New Roman"/>
                <w:bCs/>
                <w:color w:val="000000"/>
                <w:szCs w:val="15"/>
              </w:rPr>
            </w:pPr>
            <w:r w:rsidRPr="0095658B">
              <w:rPr>
                <w:rFonts w:ascii="Times New Roman"/>
                <w:bCs/>
                <w:color w:val="000000"/>
                <w:szCs w:val="15"/>
              </w:rPr>
              <w:fldChar w:fldCharType="begin"/>
            </w:r>
            <w:r w:rsidRPr="0095658B">
              <w:rPr>
                <w:rFonts w:ascii="Times New Roman"/>
                <w:bCs/>
                <w:color w:val="000000"/>
                <w:szCs w:val="15"/>
              </w:rPr>
              <w:instrText xml:space="preserve"> </w:instrText>
            </w:r>
            <w:r w:rsidRPr="0095658B">
              <w:rPr>
                <w:rFonts w:ascii="Times New Roman" w:hint="eastAsia"/>
                <w:bCs/>
                <w:color w:val="000000"/>
                <w:szCs w:val="15"/>
              </w:rPr>
              <w:instrText>= 1 \* GB3</w:instrText>
            </w:r>
            <w:r w:rsidRPr="0095658B">
              <w:rPr>
                <w:rFonts w:ascii="Times New Roman"/>
                <w:bCs/>
                <w:color w:val="000000"/>
                <w:szCs w:val="15"/>
              </w:rPr>
              <w:instrText xml:space="preserve"> </w:instrText>
            </w:r>
            <w:r w:rsidRPr="0095658B">
              <w:rPr>
                <w:rFonts w:ascii="Times New Roman"/>
                <w:bCs/>
                <w:color w:val="000000"/>
                <w:szCs w:val="15"/>
              </w:rPr>
              <w:fldChar w:fldCharType="separate"/>
            </w:r>
            <w:r w:rsidRPr="0095658B">
              <w:rPr>
                <w:rFonts w:ascii="Times New Roman" w:hint="eastAsia"/>
                <w:bCs/>
                <w:color w:val="000000"/>
                <w:szCs w:val="15"/>
              </w:rPr>
              <w:t>①</w:t>
            </w:r>
            <w:r w:rsidRPr="0095658B">
              <w:rPr>
                <w:rFonts w:ascii="Times New Roman"/>
                <w:bCs/>
                <w:color w:val="000000"/>
                <w:szCs w:val="15"/>
              </w:rPr>
              <w:fldChar w:fldCharType="end"/>
            </w:r>
            <w:r w:rsidRPr="0095658B">
              <w:rPr>
                <w:rFonts w:ascii="Times New Roman" w:hint="eastAsia"/>
                <w:bCs/>
                <w:color w:val="000000"/>
                <w:szCs w:val="15"/>
              </w:rPr>
              <w:t>秋末至翌年</w:t>
            </w:r>
            <w:r w:rsidRPr="0095658B">
              <w:rPr>
                <w:rFonts w:ascii="Times New Roman" w:hint="eastAsia"/>
                <w:bCs/>
                <w:color w:val="000000"/>
                <w:szCs w:val="15"/>
              </w:rPr>
              <w:t>3</w:t>
            </w:r>
            <w:r w:rsidRPr="0095658B">
              <w:rPr>
                <w:rFonts w:ascii="Times New Roman" w:hint="eastAsia"/>
                <w:bCs/>
                <w:color w:val="000000"/>
                <w:szCs w:val="15"/>
              </w:rPr>
              <w:t>月，结合秋季施肥深翻土壤，把老熟幼虫和蛹翻至深层，</w:t>
            </w:r>
            <w:r>
              <w:rPr>
                <w:rFonts w:ascii="Times New Roman" w:hint="eastAsia"/>
                <w:bCs/>
                <w:color w:val="000000"/>
                <w:szCs w:val="15"/>
              </w:rPr>
              <w:t>杀死</w:t>
            </w:r>
            <w:r>
              <w:rPr>
                <w:rFonts w:ascii="Times New Roman"/>
                <w:bCs/>
                <w:color w:val="000000"/>
                <w:szCs w:val="15"/>
              </w:rPr>
              <w:t>越冬</w:t>
            </w:r>
            <w:r>
              <w:rPr>
                <w:rFonts w:ascii="Times New Roman" w:hint="eastAsia"/>
                <w:bCs/>
                <w:color w:val="000000"/>
                <w:szCs w:val="15"/>
              </w:rPr>
              <w:t>幼虫</w:t>
            </w:r>
            <w:r w:rsidRPr="0095658B">
              <w:rPr>
                <w:rFonts w:ascii="Times New Roman" w:hint="eastAsia"/>
                <w:bCs/>
                <w:color w:val="000000"/>
                <w:szCs w:val="15"/>
              </w:rPr>
              <w:t>。</w:t>
            </w:r>
          </w:p>
          <w:p w:rsidR="00CC420C" w:rsidRPr="004F5F82" w:rsidRDefault="00CC420C" w:rsidP="004F5F82">
            <w:pPr>
              <w:pStyle w:val="afffffffff9"/>
              <w:jc w:val="left"/>
              <w:rPr>
                <w:rFonts w:ascii="Times New Roman"/>
                <w:bCs/>
                <w:color w:val="000000"/>
                <w:szCs w:val="15"/>
              </w:rPr>
            </w:pPr>
            <w:r w:rsidRPr="0095658B">
              <w:rPr>
                <w:rFonts w:ascii="Times New Roman"/>
                <w:bCs/>
                <w:color w:val="000000"/>
                <w:szCs w:val="15"/>
              </w:rPr>
              <w:fldChar w:fldCharType="begin"/>
            </w:r>
            <w:r w:rsidRPr="0095658B">
              <w:rPr>
                <w:rFonts w:ascii="Times New Roman"/>
                <w:bCs/>
                <w:color w:val="000000"/>
                <w:szCs w:val="15"/>
              </w:rPr>
              <w:instrText xml:space="preserve"> </w:instrText>
            </w:r>
            <w:r w:rsidRPr="0095658B">
              <w:rPr>
                <w:rFonts w:ascii="Times New Roman" w:hint="eastAsia"/>
                <w:bCs/>
                <w:color w:val="000000"/>
                <w:szCs w:val="15"/>
              </w:rPr>
              <w:instrText>= 2 \* GB3</w:instrText>
            </w:r>
            <w:r w:rsidRPr="0095658B">
              <w:rPr>
                <w:rFonts w:ascii="Times New Roman"/>
                <w:bCs/>
                <w:color w:val="000000"/>
                <w:szCs w:val="15"/>
              </w:rPr>
              <w:instrText xml:space="preserve"> </w:instrText>
            </w:r>
            <w:r w:rsidRPr="0095658B">
              <w:rPr>
                <w:rFonts w:ascii="Times New Roman"/>
                <w:bCs/>
                <w:color w:val="000000"/>
                <w:szCs w:val="15"/>
              </w:rPr>
              <w:fldChar w:fldCharType="separate"/>
            </w:r>
            <w:r w:rsidRPr="0095658B">
              <w:rPr>
                <w:rFonts w:ascii="Times New Roman" w:hint="eastAsia"/>
                <w:bCs/>
                <w:color w:val="000000"/>
                <w:szCs w:val="15"/>
              </w:rPr>
              <w:t>②</w:t>
            </w:r>
            <w:r w:rsidRPr="0095658B">
              <w:rPr>
                <w:rFonts w:ascii="Times New Roman"/>
                <w:bCs/>
                <w:color w:val="000000"/>
                <w:szCs w:val="15"/>
              </w:rPr>
              <w:fldChar w:fldCharType="end"/>
            </w:r>
            <w:r w:rsidRPr="0095658B">
              <w:rPr>
                <w:rFonts w:ascii="Times New Roman" w:hint="eastAsia"/>
                <w:bCs/>
                <w:color w:val="000000"/>
                <w:szCs w:val="15"/>
              </w:rPr>
              <w:t>4</w:t>
            </w:r>
            <w:r w:rsidRPr="0095658B">
              <w:rPr>
                <w:rFonts w:ascii="Times New Roman" w:hint="eastAsia"/>
                <w:bCs/>
                <w:color w:val="000000"/>
                <w:szCs w:val="15"/>
              </w:rPr>
              <w:t>月下旬至</w:t>
            </w:r>
            <w:r w:rsidRPr="0095658B">
              <w:rPr>
                <w:rFonts w:ascii="Times New Roman" w:hint="eastAsia"/>
                <w:bCs/>
                <w:color w:val="000000"/>
                <w:szCs w:val="15"/>
              </w:rPr>
              <w:t>5</w:t>
            </w:r>
            <w:r w:rsidRPr="0095658B">
              <w:rPr>
                <w:rFonts w:ascii="Times New Roman" w:hint="eastAsia"/>
                <w:bCs/>
                <w:color w:val="000000"/>
                <w:szCs w:val="15"/>
              </w:rPr>
              <w:t>月上旬，利用杀虫灯诱杀；虫叶率</w:t>
            </w:r>
            <w:r w:rsidRPr="0095658B">
              <w:rPr>
                <w:rFonts w:ascii="Times New Roman" w:hint="eastAsia"/>
                <w:bCs/>
                <w:color w:val="000000"/>
                <w:szCs w:val="15"/>
              </w:rPr>
              <w:t>1%</w:t>
            </w:r>
            <w:r w:rsidRPr="0095658B">
              <w:rPr>
                <w:rFonts w:ascii="Times New Roman" w:hint="eastAsia"/>
                <w:bCs/>
                <w:color w:val="000000"/>
                <w:szCs w:val="15"/>
              </w:rPr>
              <w:t>时，开始喷施</w:t>
            </w:r>
            <w:r w:rsidRPr="0095658B">
              <w:rPr>
                <w:rFonts w:ascii="Times New Roman" w:hint="eastAsia"/>
                <w:bCs/>
                <w:color w:val="000000"/>
                <w:szCs w:val="15"/>
              </w:rPr>
              <w:t>70 %</w:t>
            </w:r>
            <w:r w:rsidRPr="0095658B">
              <w:rPr>
                <w:rFonts w:ascii="Times New Roman" w:hint="eastAsia"/>
                <w:bCs/>
                <w:color w:val="000000"/>
                <w:szCs w:val="15"/>
              </w:rPr>
              <w:t>的吡虫啉</w:t>
            </w:r>
            <w:r w:rsidRPr="0095658B">
              <w:rPr>
                <w:rFonts w:ascii="Times New Roman" w:hint="eastAsia"/>
                <w:bCs/>
                <w:color w:val="000000"/>
                <w:szCs w:val="15"/>
              </w:rPr>
              <w:t>7000</w:t>
            </w:r>
            <w:r w:rsidRPr="0095658B">
              <w:rPr>
                <w:rFonts w:ascii="Times New Roman" w:hint="eastAsia"/>
                <w:bCs/>
                <w:color w:val="000000"/>
                <w:szCs w:val="15"/>
              </w:rPr>
              <w:t>倍</w:t>
            </w:r>
            <w:r w:rsidRPr="0095658B">
              <w:rPr>
                <w:rFonts w:ascii="Times New Roman"/>
                <w:bCs/>
                <w:color w:val="000000"/>
                <w:szCs w:val="15"/>
              </w:rPr>
              <w:t>～</w:t>
            </w:r>
            <w:r w:rsidRPr="0095658B">
              <w:rPr>
                <w:rFonts w:ascii="Times New Roman" w:hint="eastAsia"/>
                <w:bCs/>
                <w:color w:val="000000"/>
                <w:szCs w:val="15"/>
              </w:rPr>
              <w:t>10000</w:t>
            </w:r>
            <w:r w:rsidRPr="0095658B">
              <w:rPr>
                <w:rFonts w:ascii="Times New Roman" w:hint="eastAsia"/>
                <w:bCs/>
                <w:color w:val="000000"/>
                <w:szCs w:val="15"/>
              </w:rPr>
              <w:t>倍液或</w:t>
            </w:r>
            <w:r w:rsidRPr="0095658B">
              <w:rPr>
                <w:rFonts w:ascii="Times New Roman" w:hint="eastAsia"/>
                <w:bCs/>
                <w:color w:val="000000"/>
                <w:szCs w:val="15"/>
              </w:rPr>
              <w:t>25 %</w:t>
            </w:r>
            <w:r w:rsidRPr="0095658B">
              <w:rPr>
                <w:rFonts w:ascii="Times New Roman" w:hint="eastAsia"/>
                <w:bCs/>
                <w:color w:val="000000"/>
                <w:szCs w:val="15"/>
              </w:rPr>
              <w:t>的噻虫嗪</w:t>
            </w:r>
            <w:r w:rsidRPr="0095658B">
              <w:rPr>
                <w:rFonts w:ascii="Times New Roman" w:hint="eastAsia"/>
                <w:bCs/>
                <w:color w:val="000000"/>
                <w:szCs w:val="15"/>
              </w:rPr>
              <w:t>4000</w:t>
            </w:r>
            <w:r w:rsidRPr="0095658B">
              <w:rPr>
                <w:rFonts w:ascii="Times New Roman" w:hint="eastAsia"/>
                <w:bCs/>
                <w:color w:val="000000"/>
                <w:szCs w:val="15"/>
              </w:rPr>
              <w:t>倍</w:t>
            </w:r>
            <w:r w:rsidRPr="0095658B">
              <w:rPr>
                <w:rFonts w:ascii="Times New Roman"/>
                <w:bCs/>
                <w:color w:val="000000"/>
                <w:szCs w:val="15"/>
              </w:rPr>
              <w:t>～</w:t>
            </w:r>
            <w:r w:rsidRPr="0095658B">
              <w:rPr>
                <w:rFonts w:ascii="Times New Roman" w:hint="eastAsia"/>
                <w:bCs/>
                <w:color w:val="000000"/>
                <w:szCs w:val="15"/>
              </w:rPr>
              <w:t>5000</w:t>
            </w:r>
            <w:r w:rsidRPr="0095658B">
              <w:rPr>
                <w:rFonts w:ascii="Times New Roman" w:hint="eastAsia"/>
                <w:bCs/>
                <w:color w:val="000000"/>
                <w:szCs w:val="15"/>
              </w:rPr>
              <w:t>倍液，安全间隔</w:t>
            </w:r>
            <w:r w:rsidRPr="0095658B">
              <w:rPr>
                <w:rFonts w:ascii="Times New Roman" w:hint="eastAsia"/>
                <w:bCs/>
                <w:color w:val="000000"/>
                <w:szCs w:val="15"/>
              </w:rPr>
              <w:t>28 d</w:t>
            </w:r>
            <w:r w:rsidRPr="0095658B">
              <w:rPr>
                <w:rFonts w:ascii="Times New Roman" w:hint="eastAsia"/>
                <w:bCs/>
                <w:color w:val="000000"/>
                <w:szCs w:val="15"/>
              </w:rPr>
              <w:t>。</w:t>
            </w:r>
          </w:p>
        </w:tc>
      </w:tr>
      <w:tr w:rsidR="00CC420C" w:rsidTr="00F0675E">
        <w:trPr>
          <w:jc w:val="center"/>
        </w:trPr>
        <w:tc>
          <w:tcPr>
            <w:tcW w:w="1408" w:type="dxa"/>
            <w:shd w:val="clear" w:color="auto" w:fill="auto"/>
            <w:vAlign w:val="center"/>
          </w:tcPr>
          <w:p w:rsidR="00CC420C" w:rsidRPr="00883477" w:rsidRDefault="00CC420C" w:rsidP="00CC420C">
            <w:pPr>
              <w:pStyle w:val="afffffffff9"/>
              <w:rPr>
                <w:rFonts w:ascii="Times New Roman"/>
                <w:bCs/>
                <w:color w:val="000000"/>
                <w:szCs w:val="15"/>
              </w:rPr>
            </w:pPr>
            <w:r w:rsidRPr="00883477">
              <w:rPr>
                <w:rFonts w:ascii="Times New Roman" w:hint="eastAsia"/>
                <w:bCs/>
                <w:color w:val="000000"/>
                <w:szCs w:val="15"/>
              </w:rPr>
              <w:t>枣尺蠖</w:t>
            </w:r>
          </w:p>
        </w:tc>
        <w:tc>
          <w:tcPr>
            <w:tcW w:w="2835" w:type="dxa"/>
            <w:shd w:val="clear" w:color="auto" w:fill="auto"/>
            <w:vAlign w:val="center"/>
          </w:tcPr>
          <w:p w:rsidR="00CC420C" w:rsidRPr="00883477" w:rsidRDefault="00CC420C" w:rsidP="00CC420C">
            <w:pPr>
              <w:pStyle w:val="afffffffff9"/>
              <w:rPr>
                <w:rFonts w:ascii="Times New Roman"/>
                <w:bCs/>
                <w:color w:val="000000"/>
                <w:szCs w:val="15"/>
              </w:rPr>
            </w:pPr>
            <w:r w:rsidRPr="00883477">
              <w:rPr>
                <w:rFonts w:ascii="Times New Roman" w:hint="eastAsia"/>
                <w:bCs/>
                <w:color w:val="000000"/>
                <w:szCs w:val="15"/>
              </w:rPr>
              <w:t>新梢、枣芽、叶片、花</w:t>
            </w:r>
          </w:p>
        </w:tc>
        <w:tc>
          <w:tcPr>
            <w:tcW w:w="5091" w:type="dxa"/>
            <w:vAlign w:val="center"/>
          </w:tcPr>
          <w:p w:rsidR="00CC420C" w:rsidRPr="0095658B" w:rsidRDefault="00CC420C" w:rsidP="004F5F82">
            <w:pPr>
              <w:pStyle w:val="afffffffff9"/>
              <w:jc w:val="left"/>
              <w:rPr>
                <w:rFonts w:ascii="Times New Roman"/>
                <w:bCs/>
                <w:color w:val="000000"/>
                <w:szCs w:val="15"/>
              </w:rPr>
            </w:pPr>
            <w:r w:rsidRPr="0095658B">
              <w:rPr>
                <w:rFonts w:ascii="Times New Roman"/>
                <w:bCs/>
                <w:color w:val="000000"/>
                <w:szCs w:val="15"/>
              </w:rPr>
              <w:fldChar w:fldCharType="begin"/>
            </w:r>
            <w:r w:rsidRPr="0095658B">
              <w:rPr>
                <w:rFonts w:ascii="Times New Roman"/>
                <w:bCs/>
                <w:color w:val="000000"/>
                <w:szCs w:val="15"/>
              </w:rPr>
              <w:instrText xml:space="preserve"> </w:instrText>
            </w:r>
            <w:r w:rsidRPr="0095658B">
              <w:rPr>
                <w:rFonts w:ascii="Times New Roman" w:hint="eastAsia"/>
                <w:bCs/>
                <w:color w:val="000000"/>
                <w:szCs w:val="15"/>
              </w:rPr>
              <w:instrText>= 1 \* GB3</w:instrText>
            </w:r>
            <w:r w:rsidRPr="0095658B">
              <w:rPr>
                <w:rFonts w:ascii="Times New Roman"/>
                <w:bCs/>
                <w:color w:val="000000"/>
                <w:szCs w:val="15"/>
              </w:rPr>
              <w:instrText xml:space="preserve"> </w:instrText>
            </w:r>
            <w:r w:rsidRPr="0095658B">
              <w:rPr>
                <w:rFonts w:ascii="Times New Roman"/>
                <w:bCs/>
                <w:color w:val="000000"/>
                <w:szCs w:val="15"/>
              </w:rPr>
              <w:fldChar w:fldCharType="separate"/>
            </w:r>
            <w:r w:rsidRPr="0095658B">
              <w:rPr>
                <w:rFonts w:ascii="Times New Roman" w:hint="eastAsia"/>
                <w:bCs/>
                <w:color w:val="000000"/>
                <w:szCs w:val="15"/>
              </w:rPr>
              <w:t>①</w:t>
            </w:r>
            <w:r w:rsidRPr="0095658B">
              <w:rPr>
                <w:rFonts w:ascii="Times New Roman"/>
                <w:bCs/>
                <w:color w:val="000000"/>
                <w:szCs w:val="15"/>
              </w:rPr>
              <w:fldChar w:fldCharType="end"/>
            </w:r>
            <w:r>
              <w:rPr>
                <w:rFonts w:ascii="Times New Roman"/>
                <w:bCs/>
                <w:color w:val="000000"/>
                <w:szCs w:val="15"/>
              </w:rPr>
              <w:t xml:space="preserve"> </w:t>
            </w:r>
            <w:r>
              <w:rPr>
                <w:rFonts w:ascii="Times New Roman" w:hint="eastAsia"/>
                <w:bCs/>
                <w:color w:val="000000"/>
                <w:szCs w:val="15"/>
              </w:rPr>
              <w:t>结合秋季</w:t>
            </w:r>
            <w:r>
              <w:rPr>
                <w:rFonts w:ascii="Times New Roman"/>
                <w:bCs/>
                <w:color w:val="000000"/>
                <w:szCs w:val="15"/>
              </w:rPr>
              <w:t>施肥</w:t>
            </w:r>
            <w:r w:rsidRPr="0095658B">
              <w:rPr>
                <w:rFonts w:ascii="Times New Roman" w:hint="eastAsia"/>
                <w:bCs/>
                <w:color w:val="000000"/>
                <w:szCs w:val="15"/>
              </w:rPr>
              <w:t>初春在成虫羽化出土前，紧贴树干基部绑一圈</w:t>
            </w:r>
            <w:r w:rsidRPr="0095658B">
              <w:rPr>
                <w:rFonts w:ascii="Times New Roman" w:hint="eastAsia"/>
                <w:bCs/>
                <w:color w:val="000000"/>
                <w:szCs w:val="15"/>
              </w:rPr>
              <w:t>8</w:t>
            </w:r>
            <w:r w:rsidRPr="0095658B">
              <w:rPr>
                <w:rFonts w:ascii="Times New Roman"/>
                <w:bCs/>
                <w:color w:val="000000"/>
                <w:szCs w:val="15"/>
              </w:rPr>
              <w:t xml:space="preserve"> </w:t>
            </w:r>
            <w:r w:rsidRPr="0095658B">
              <w:rPr>
                <w:rFonts w:ascii="Times New Roman" w:hint="eastAsia"/>
                <w:bCs/>
                <w:color w:val="000000"/>
                <w:szCs w:val="15"/>
              </w:rPr>
              <w:t>cm</w:t>
            </w:r>
            <w:r w:rsidRPr="0095658B">
              <w:rPr>
                <w:rFonts w:ascii="Times New Roman" w:hint="eastAsia"/>
                <w:bCs/>
                <w:color w:val="000000"/>
                <w:szCs w:val="15"/>
              </w:rPr>
              <w:t>～</w:t>
            </w:r>
            <w:r w:rsidRPr="0095658B">
              <w:rPr>
                <w:rFonts w:ascii="Times New Roman" w:hint="eastAsia"/>
                <w:bCs/>
                <w:color w:val="000000"/>
                <w:szCs w:val="15"/>
              </w:rPr>
              <w:t>10</w:t>
            </w:r>
            <w:r w:rsidRPr="0095658B">
              <w:rPr>
                <w:rFonts w:ascii="Times New Roman"/>
                <w:bCs/>
                <w:color w:val="000000"/>
                <w:szCs w:val="15"/>
              </w:rPr>
              <w:t xml:space="preserve"> </w:t>
            </w:r>
            <w:r w:rsidRPr="0095658B">
              <w:rPr>
                <w:rFonts w:ascii="Times New Roman" w:hint="eastAsia"/>
                <w:bCs/>
                <w:color w:val="000000"/>
                <w:szCs w:val="15"/>
              </w:rPr>
              <w:t>cm</w:t>
            </w:r>
            <w:r w:rsidRPr="0095658B">
              <w:rPr>
                <w:rFonts w:ascii="Times New Roman" w:hint="eastAsia"/>
                <w:bCs/>
                <w:color w:val="000000"/>
                <w:szCs w:val="15"/>
              </w:rPr>
              <w:t>宽的</w:t>
            </w:r>
            <w:r>
              <w:rPr>
                <w:rFonts w:ascii="Times New Roman" w:hint="eastAsia"/>
                <w:bCs/>
                <w:color w:val="000000"/>
                <w:szCs w:val="15"/>
              </w:rPr>
              <w:t>粘虫带</w:t>
            </w:r>
            <w:r w:rsidRPr="0095658B">
              <w:rPr>
                <w:rFonts w:ascii="Times New Roman" w:hint="eastAsia"/>
                <w:bCs/>
                <w:color w:val="000000"/>
                <w:szCs w:val="15"/>
              </w:rPr>
              <w:t>。</w:t>
            </w:r>
          </w:p>
          <w:p w:rsidR="00CC420C" w:rsidRDefault="00CC420C" w:rsidP="004F5F82">
            <w:pPr>
              <w:pStyle w:val="afffffffff9"/>
              <w:jc w:val="left"/>
              <w:rPr>
                <w:rFonts w:ascii="Times New Roman"/>
                <w:bCs/>
                <w:color w:val="000000"/>
                <w:szCs w:val="15"/>
              </w:rPr>
            </w:pPr>
            <w:r w:rsidRPr="0095658B">
              <w:rPr>
                <w:rFonts w:ascii="Times New Roman"/>
                <w:bCs/>
                <w:color w:val="000000"/>
                <w:szCs w:val="15"/>
              </w:rPr>
              <w:fldChar w:fldCharType="begin"/>
            </w:r>
            <w:r w:rsidRPr="0095658B">
              <w:rPr>
                <w:rFonts w:ascii="Times New Roman"/>
                <w:bCs/>
                <w:color w:val="000000"/>
                <w:szCs w:val="15"/>
              </w:rPr>
              <w:instrText xml:space="preserve"> </w:instrText>
            </w:r>
            <w:r w:rsidRPr="0095658B">
              <w:rPr>
                <w:rFonts w:ascii="Times New Roman" w:hint="eastAsia"/>
                <w:bCs/>
                <w:color w:val="000000"/>
                <w:szCs w:val="15"/>
              </w:rPr>
              <w:instrText>= 2 \* GB3</w:instrText>
            </w:r>
            <w:r w:rsidRPr="0095658B">
              <w:rPr>
                <w:rFonts w:ascii="Times New Roman"/>
                <w:bCs/>
                <w:color w:val="000000"/>
                <w:szCs w:val="15"/>
              </w:rPr>
              <w:instrText xml:space="preserve"> </w:instrText>
            </w:r>
            <w:r w:rsidRPr="0095658B">
              <w:rPr>
                <w:rFonts w:ascii="Times New Roman"/>
                <w:bCs/>
                <w:color w:val="000000"/>
                <w:szCs w:val="15"/>
              </w:rPr>
              <w:fldChar w:fldCharType="separate"/>
            </w:r>
            <w:r w:rsidRPr="0095658B">
              <w:rPr>
                <w:rFonts w:ascii="Times New Roman" w:hint="eastAsia"/>
                <w:bCs/>
                <w:color w:val="000000"/>
                <w:szCs w:val="15"/>
              </w:rPr>
              <w:t>②</w:t>
            </w:r>
            <w:r w:rsidRPr="0095658B">
              <w:rPr>
                <w:rFonts w:ascii="Times New Roman"/>
                <w:bCs/>
                <w:color w:val="000000"/>
                <w:szCs w:val="15"/>
              </w:rPr>
              <w:fldChar w:fldCharType="end"/>
            </w:r>
            <w:r w:rsidRPr="0095658B">
              <w:rPr>
                <w:rFonts w:ascii="Times New Roman" w:hint="eastAsia"/>
                <w:bCs/>
                <w:color w:val="000000"/>
                <w:szCs w:val="15"/>
              </w:rPr>
              <w:t>枣芽长至</w:t>
            </w:r>
            <w:r w:rsidRPr="0095658B">
              <w:rPr>
                <w:rFonts w:ascii="Times New Roman" w:hint="eastAsia"/>
                <w:bCs/>
                <w:color w:val="000000"/>
                <w:szCs w:val="15"/>
              </w:rPr>
              <w:t>3</w:t>
            </w:r>
            <w:r w:rsidRPr="0095658B">
              <w:rPr>
                <w:rFonts w:ascii="Times New Roman"/>
                <w:bCs/>
                <w:color w:val="000000"/>
                <w:szCs w:val="15"/>
              </w:rPr>
              <w:t xml:space="preserve"> </w:t>
            </w:r>
            <w:r w:rsidRPr="0095658B">
              <w:rPr>
                <w:rFonts w:ascii="Times New Roman" w:hint="eastAsia"/>
                <w:bCs/>
                <w:color w:val="000000"/>
                <w:szCs w:val="15"/>
              </w:rPr>
              <w:t>cm</w:t>
            </w:r>
            <w:r w:rsidRPr="0095658B">
              <w:rPr>
                <w:rFonts w:ascii="Times New Roman" w:hint="eastAsia"/>
                <w:bCs/>
                <w:color w:val="000000"/>
                <w:szCs w:val="15"/>
              </w:rPr>
              <w:t>时，喷施</w:t>
            </w:r>
            <w:r w:rsidRPr="0095658B">
              <w:rPr>
                <w:rFonts w:ascii="Times New Roman" w:hint="eastAsia"/>
                <w:bCs/>
                <w:color w:val="000000"/>
                <w:szCs w:val="15"/>
              </w:rPr>
              <w:t>2.5%</w:t>
            </w:r>
            <w:r w:rsidRPr="0095658B">
              <w:rPr>
                <w:rFonts w:ascii="Times New Roman" w:hint="eastAsia"/>
                <w:bCs/>
                <w:color w:val="000000"/>
                <w:szCs w:val="15"/>
              </w:rPr>
              <w:t>溴氰</w:t>
            </w:r>
            <w:r>
              <w:rPr>
                <w:rFonts w:ascii="Times New Roman" w:hint="eastAsia"/>
                <w:bCs/>
                <w:color w:val="000000"/>
                <w:szCs w:val="15"/>
              </w:rPr>
              <w:t>菊酯</w:t>
            </w:r>
            <w:r w:rsidRPr="0095658B">
              <w:rPr>
                <w:rFonts w:ascii="Times New Roman" w:hint="eastAsia"/>
                <w:bCs/>
                <w:color w:val="000000"/>
                <w:szCs w:val="15"/>
              </w:rPr>
              <w:t>10000</w:t>
            </w:r>
            <w:r w:rsidRPr="0095658B">
              <w:rPr>
                <w:rFonts w:ascii="Times New Roman" w:hint="eastAsia"/>
                <w:bCs/>
                <w:color w:val="000000"/>
                <w:szCs w:val="15"/>
              </w:rPr>
              <w:t>～</w:t>
            </w:r>
            <w:r w:rsidRPr="0095658B">
              <w:rPr>
                <w:rFonts w:ascii="Times New Roman" w:hint="eastAsia"/>
                <w:bCs/>
                <w:color w:val="000000"/>
                <w:szCs w:val="15"/>
              </w:rPr>
              <w:t>30000</w:t>
            </w:r>
            <w:r w:rsidRPr="0095658B">
              <w:rPr>
                <w:rFonts w:ascii="Times New Roman" w:hint="eastAsia"/>
                <w:bCs/>
                <w:color w:val="000000"/>
                <w:szCs w:val="15"/>
              </w:rPr>
              <w:t>倍液，或</w:t>
            </w:r>
            <w:r w:rsidRPr="0095658B">
              <w:rPr>
                <w:rFonts w:ascii="Times New Roman" w:hint="eastAsia"/>
                <w:bCs/>
                <w:color w:val="000000"/>
                <w:szCs w:val="15"/>
              </w:rPr>
              <w:t>20%</w:t>
            </w:r>
            <w:r w:rsidRPr="0095658B">
              <w:rPr>
                <w:rFonts w:ascii="Times New Roman" w:hint="eastAsia"/>
                <w:bCs/>
                <w:color w:val="000000"/>
                <w:szCs w:val="15"/>
              </w:rPr>
              <w:t>杀灭菊酯</w:t>
            </w:r>
            <w:r w:rsidRPr="0095658B">
              <w:rPr>
                <w:rFonts w:ascii="Times New Roman" w:hint="eastAsia"/>
                <w:bCs/>
                <w:color w:val="000000"/>
                <w:szCs w:val="15"/>
              </w:rPr>
              <w:t>8000</w:t>
            </w:r>
            <w:r w:rsidRPr="0095658B">
              <w:rPr>
                <w:rFonts w:ascii="Times New Roman" w:hint="eastAsia"/>
                <w:bCs/>
                <w:color w:val="000000"/>
                <w:szCs w:val="15"/>
              </w:rPr>
              <w:t>～</w:t>
            </w:r>
            <w:r w:rsidRPr="0095658B">
              <w:rPr>
                <w:rFonts w:ascii="Times New Roman" w:hint="eastAsia"/>
                <w:bCs/>
                <w:color w:val="000000"/>
                <w:szCs w:val="15"/>
              </w:rPr>
              <w:t>10000</w:t>
            </w:r>
            <w:r w:rsidRPr="0095658B">
              <w:rPr>
                <w:rFonts w:ascii="Times New Roman" w:hint="eastAsia"/>
                <w:bCs/>
                <w:color w:val="000000"/>
                <w:szCs w:val="15"/>
              </w:rPr>
              <w:t>倍液</w:t>
            </w:r>
            <w:r>
              <w:rPr>
                <w:rFonts w:ascii="Times New Roman" w:hint="eastAsia"/>
                <w:bCs/>
                <w:color w:val="000000"/>
                <w:szCs w:val="15"/>
              </w:rPr>
              <w:t>。</w:t>
            </w:r>
          </w:p>
          <w:p w:rsidR="00CC420C" w:rsidRPr="0095658B" w:rsidRDefault="00CC420C" w:rsidP="004F5F82">
            <w:pPr>
              <w:pStyle w:val="afffffffff9"/>
              <w:jc w:val="left"/>
              <w:rPr>
                <w:rFonts w:ascii="Times New Roman"/>
                <w:bCs/>
                <w:color w:val="000000"/>
                <w:szCs w:val="15"/>
              </w:rPr>
            </w:pPr>
            <w:r>
              <w:rPr>
                <w:rFonts w:ascii="Times New Roman"/>
                <w:bCs/>
                <w:color w:val="000000"/>
                <w:szCs w:val="15"/>
              </w:rPr>
              <w:fldChar w:fldCharType="begin"/>
            </w:r>
            <w:r>
              <w:rPr>
                <w:rFonts w:ascii="Times New Roman"/>
                <w:bCs/>
                <w:color w:val="000000"/>
                <w:szCs w:val="15"/>
              </w:rPr>
              <w:instrText xml:space="preserve"> </w:instrText>
            </w:r>
            <w:r>
              <w:rPr>
                <w:rFonts w:ascii="Times New Roman" w:hint="eastAsia"/>
                <w:bCs/>
                <w:color w:val="000000"/>
                <w:szCs w:val="15"/>
              </w:rPr>
              <w:instrText>= 3 \* GB3</w:instrText>
            </w:r>
            <w:r>
              <w:rPr>
                <w:rFonts w:ascii="Times New Roman"/>
                <w:bCs/>
                <w:color w:val="000000"/>
                <w:szCs w:val="15"/>
              </w:rPr>
              <w:instrText xml:space="preserve"> </w:instrText>
            </w:r>
            <w:r>
              <w:rPr>
                <w:rFonts w:ascii="Times New Roman"/>
                <w:bCs/>
                <w:color w:val="000000"/>
                <w:szCs w:val="15"/>
              </w:rPr>
              <w:fldChar w:fldCharType="separate"/>
            </w:r>
            <w:r>
              <w:rPr>
                <w:rFonts w:ascii="Times New Roman" w:hint="eastAsia"/>
                <w:bCs/>
                <w:color w:val="000000"/>
                <w:szCs w:val="15"/>
              </w:rPr>
              <w:t>③</w:t>
            </w:r>
            <w:r>
              <w:rPr>
                <w:rFonts w:ascii="Times New Roman"/>
                <w:bCs/>
                <w:color w:val="000000"/>
                <w:szCs w:val="15"/>
              </w:rPr>
              <w:fldChar w:fldCharType="end"/>
            </w:r>
            <w:r w:rsidRPr="0095658B">
              <w:rPr>
                <w:rFonts w:ascii="Times New Roman" w:hint="eastAsia"/>
                <w:bCs/>
                <w:color w:val="000000"/>
                <w:szCs w:val="15"/>
              </w:rPr>
              <w:t>枣芽长至</w:t>
            </w:r>
            <w:r w:rsidRPr="0095658B">
              <w:rPr>
                <w:rFonts w:ascii="Times New Roman"/>
                <w:bCs/>
                <w:color w:val="000000"/>
                <w:szCs w:val="15"/>
              </w:rPr>
              <w:t>5-8 cm</w:t>
            </w:r>
            <w:r>
              <w:rPr>
                <w:rFonts w:ascii="Times New Roman"/>
                <w:bCs/>
                <w:color w:val="000000"/>
                <w:szCs w:val="15"/>
              </w:rPr>
              <w:t>，</w:t>
            </w:r>
            <w:r>
              <w:rPr>
                <w:rFonts w:ascii="Times New Roman" w:hint="eastAsia"/>
                <w:bCs/>
                <w:color w:val="000000"/>
                <w:szCs w:val="15"/>
              </w:rPr>
              <w:t>喷施</w:t>
            </w:r>
            <w:r w:rsidRPr="00933B8C">
              <w:rPr>
                <w:rFonts w:ascii="Times New Roman"/>
                <w:bCs/>
                <w:color w:val="000000"/>
                <w:szCs w:val="15"/>
              </w:rPr>
              <w:t>20%</w:t>
            </w:r>
            <w:r w:rsidRPr="00933B8C">
              <w:rPr>
                <w:rFonts w:ascii="Times New Roman"/>
                <w:bCs/>
                <w:color w:val="000000"/>
                <w:szCs w:val="15"/>
              </w:rPr>
              <w:t>杀灭菊酯乳油</w:t>
            </w:r>
            <w:r w:rsidRPr="00933B8C">
              <w:rPr>
                <w:rFonts w:ascii="Times New Roman"/>
                <w:bCs/>
                <w:color w:val="000000"/>
                <w:szCs w:val="15"/>
              </w:rPr>
              <w:t>2000</w:t>
            </w:r>
            <w:r>
              <w:rPr>
                <w:rFonts w:ascii="Times New Roman"/>
                <w:bCs/>
                <w:color w:val="000000"/>
                <w:szCs w:val="15"/>
              </w:rPr>
              <w:t>倍液</w:t>
            </w:r>
            <w:r w:rsidRPr="00933B8C">
              <w:rPr>
                <w:rFonts w:ascii="Times New Roman"/>
                <w:bCs/>
                <w:color w:val="000000"/>
                <w:szCs w:val="15"/>
              </w:rPr>
              <w:t>或</w:t>
            </w:r>
            <w:r w:rsidRPr="00933B8C">
              <w:rPr>
                <w:rFonts w:ascii="Times New Roman"/>
                <w:bCs/>
                <w:color w:val="000000"/>
                <w:szCs w:val="15"/>
              </w:rPr>
              <w:t>10%</w:t>
            </w:r>
            <w:r w:rsidRPr="00933B8C">
              <w:rPr>
                <w:rFonts w:ascii="Times New Roman"/>
                <w:bCs/>
                <w:color w:val="000000"/>
                <w:szCs w:val="15"/>
              </w:rPr>
              <w:t>氯氰菊酯乳油</w:t>
            </w:r>
            <w:r w:rsidRPr="00933B8C">
              <w:rPr>
                <w:rFonts w:ascii="Times New Roman"/>
                <w:bCs/>
                <w:color w:val="000000"/>
                <w:szCs w:val="15"/>
              </w:rPr>
              <w:t>1500</w:t>
            </w:r>
            <w:r w:rsidRPr="00933B8C">
              <w:rPr>
                <w:rFonts w:ascii="Times New Roman"/>
                <w:bCs/>
                <w:color w:val="000000"/>
                <w:szCs w:val="15"/>
              </w:rPr>
              <w:t>倍液</w:t>
            </w:r>
            <w:r w:rsidRPr="0095658B">
              <w:rPr>
                <w:rFonts w:ascii="Times New Roman"/>
                <w:bCs/>
                <w:color w:val="000000"/>
                <w:szCs w:val="15"/>
              </w:rPr>
              <w:t>。</w:t>
            </w:r>
          </w:p>
        </w:tc>
      </w:tr>
    </w:tbl>
    <w:p w:rsidR="00A57D2F" w:rsidRDefault="00A57D2F" w:rsidP="00A57D2F">
      <w:pPr>
        <w:pStyle w:val="affffb"/>
        <w:ind w:firstLine="420"/>
      </w:pPr>
    </w:p>
    <w:p w:rsidR="00883477" w:rsidRDefault="00883477" w:rsidP="00A57D2F">
      <w:pPr>
        <w:pStyle w:val="affffb"/>
        <w:ind w:firstLine="420"/>
        <w:sectPr w:rsidR="00883477" w:rsidSect="00A57D2F">
          <w:pgSz w:w="11906" w:h="16838" w:code="9"/>
          <w:pgMar w:top="1928" w:right="1134" w:bottom="1134" w:left="1134" w:header="1418" w:footer="1134" w:gutter="284"/>
          <w:cols w:space="425"/>
          <w:formProt w:val="0"/>
          <w:docGrid w:type="lines" w:linePitch="312"/>
        </w:sectPr>
      </w:pPr>
    </w:p>
    <w:p w:rsidR="00A57D2F" w:rsidRDefault="00A57D2F" w:rsidP="00883477">
      <w:pPr>
        <w:pStyle w:val="af8"/>
        <w:rPr>
          <w:vanish w:val="0"/>
        </w:rPr>
      </w:pPr>
    </w:p>
    <w:p w:rsidR="00883477" w:rsidRDefault="00883477" w:rsidP="00883477">
      <w:pPr>
        <w:pStyle w:val="afe"/>
        <w:rPr>
          <w:vanish w:val="0"/>
        </w:rPr>
      </w:pPr>
    </w:p>
    <w:p w:rsidR="00883477" w:rsidRDefault="00883477" w:rsidP="00883477">
      <w:pPr>
        <w:pStyle w:val="aff3"/>
        <w:spacing w:after="156"/>
      </w:pPr>
      <w:r>
        <w:br/>
      </w:r>
      <w:bookmarkStart w:id="95" w:name="_Toc180663043"/>
      <w:bookmarkStart w:id="96" w:name="_Toc180663057"/>
      <w:r>
        <w:rPr>
          <w:rFonts w:hint="eastAsia"/>
        </w:rPr>
        <w:t>（资料性）</w:t>
      </w:r>
      <w:r>
        <w:br/>
      </w:r>
      <w:r>
        <w:rPr>
          <w:rFonts w:hint="eastAsia"/>
        </w:rPr>
        <w:t>药用酸枣生产管理技术档案</w:t>
      </w:r>
      <w:bookmarkEnd w:id="95"/>
      <w:bookmarkEnd w:id="96"/>
    </w:p>
    <w:p w:rsidR="00883477" w:rsidRPr="00883477" w:rsidRDefault="00883477" w:rsidP="00883477">
      <w:pPr>
        <w:pStyle w:val="affffb"/>
        <w:ind w:firstLine="420"/>
      </w:pPr>
      <w:r w:rsidRPr="00883477">
        <w:rPr>
          <w:rFonts w:hint="eastAsia"/>
        </w:rPr>
        <w:t>药用酸枣生产管理记录表见表B.1。</w:t>
      </w:r>
    </w:p>
    <w:p w:rsidR="00883477" w:rsidRDefault="00883477" w:rsidP="00883477">
      <w:pPr>
        <w:pStyle w:val="aff"/>
        <w:spacing w:before="156" w:after="156"/>
      </w:pPr>
      <w:r>
        <w:rPr>
          <w:rFonts w:hint="eastAsia"/>
        </w:rPr>
        <w:t>药用酸枣生产管理记录表</w:t>
      </w:r>
    </w:p>
    <w:tbl>
      <w:tblPr>
        <w:tblW w:w="9153" w:type="dxa"/>
        <w:jc w:val="center"/>
        <w:tblLayout w:type="fixed"/>
        <w:tblLook w:val="04A0" w:firstRow="1" w:lastRow="0" w:firstColumn="1" w:lastColumn="0" w:noHBand="0" w:noVBand="1"/>
      </w:tblPr>
      <w:tblGrid>
        <w:gridCol w:w="905"/>
        <w:gridCol w:w="1030"/>
        <w:gridCol w:w="1030"/>
        <w:gridCol w:w="770"/>
        <w:gridCol w:w="259"/>
        <w:gridCol w:w="571"/>
        <w:gridCol w:w="462"/>
        <w:gridCol w:w="259"/>
        <w:gridCol w:w="250"/>
        <w:gridCol w:w="526"/>
        <w:gridCol w:w="300"/>
        <w:gridCol w:w="288"/>
        <w:gridCol w:w="441"/>
        <w:gridCol w:w="6"/>
        <w:gridCol w:w="240"/>
        <w:gridCol w:w="678"/>
        <w:gridCol w:w="74"/>
        <w:gridCol w:w="32"/>
        <w:gridCol w:w="1032"/>
      </w:tblGrid>
      <w:tr w:rsidR="00883477" w:rsidRPr="00883477" w:rsidTr="00F457C7">
        <w:trPr>
          <w:trHeight w:val="382"/>
          <w:jc w:val="center"/>
        </w:trPr>
        <w:tc>
          <w:tcPr>
            <w:tcW w:w="905" w:type="dxa"/>
            <w:tcBorders>
              <w:top w:val="single" w:sz="8" w:space="0" w:color="000000"/>
              <w:left w:val="single" w:sz="8" w:space="0" w:color="000000"/>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种植农户</w:t>
            </w:r>
          </w:p>
        </w:tc>
        <w:tc>
          <w:tcPr>
            <w:tcW w:w="1030" w:type="dxa"/>
            <w:tcBorders>
              <w:top w:val="single" w:sz="8"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姓名</w:t>
            </w:r>
          </w:p>
        </w:tc>
        <w:tc>
          <w:tcPr>
            <w:tcW w:w="1030" w:type="dxa"/>
            <w:tcBorders>
              <w:top w:val="single" w:sz="8"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29" w:type="dxa"/>
            <w:gridSpan w:val="2"/>
            <w:tcBorders>
              <w:top w:val="single" w:sz="8"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联系方式</w:t>
            </w:r>
          </w:p>
        </w:tc>
        <w:tc>
          <w:tcPr>
            <w:tcW w:w="1033" w:type="dxa"/>
            <w:gridSpan w:val="2"/>
            <w:tcBorders>
              <w:top w:val="single" w:sz="8"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35" w:type="dxa"/>
            <w:gridSpan w:val="3"/>
            <w:tcBorders>
              <w:top w:val="single" w:sz="8"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枣园地点</w:t>
            </w:r>
          </w:p>
        </w:tc>
        <w:tc>
          <w:tcPr>
            <w:tcW w:w="3091" w:type="dxa"/>
            <w:gridSpan w:val="9"/>
            <w:tcBorders>
              <w:top w:val="single" w:sz="8" w:space="0" w:color="000000"/>
              <w:left w:val="nil"/>
              <w:bottom w:val="single" w:sz="4" w:space="0" w:color="000000"/>
              <w:right w:val="single" w:sz="8"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r>
      <w:tr w:rsidR="00883477" w:rsidRPr="00883477" w:rsidTr="00F457C7">
        <w:trPr>
          <w:trHeight w:val="373"/>
          <w:jc w:val="center"/>
        </w:trPr>
        <w:tc>
          <w:tcPr>
            <w:tcW w:w="905" w:type="dxa"/>
            <w:vMerge w:val="restart"/>
            <w:tcBorders>
              <w:top w:val="nil"/>
              <w:left w:val="single" w:sz="8"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bCs/>
                <w:noProof/>
                <w:color w:val="000000"/>
                <w:kern w:val="0"/>
                <w:sz w:val="18"/>
                <w:szCs w:val="15"/>
              </w:rPr>
            </w:pPr>
            <w:r w:rsidRPr="00883477">
              <w:rPr>
                <w:rFonts w:ascii="Times New Roman" w:hAnsi="Times New Roman" w:hint="eastAsia"/>
                <w:bCs/>
                <w:noProof/>
                <w:color w:val="000000"/>
                <w:kern w:val="0"/>
                <w:sz w:val="18"/>
                <w:szCs w:val="15"/>
              </w:rPr>
              <w:t>园区情况</w:t>
            </w:r>
          </w:p>
        </w:tc>
        <w:tc>
          <w:tcPr>
            <w:tcW w:w="1030" w:type="dxa"/>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bCs/>
                <w:noProof/>
                <w:color w:val="000000"/>
                <w:kern w:val="0"/>
                <w:sz w:val="18"/>
                <w:szCs w:val="15"/>
              </w:rPr>
            </w:pPr>
            <w:r w:rsidRPr="00883477">
              <w:rPr>
                <w:rFonts w:ascii="Times New Roman" w:hAnsi="Times New Roman" w:hint="eastAsia"/>
                <w:bCs/>
                <w:noProof/>
                <w:color w:val="000000"/>
                <w:kern w:val="0"/>
                <w:sz w:val="18"/>
                <w:szCs w:val="15"/>
              </w:rPr>
              <w:t>建园时间</w:t>
            </w:r>
          </w:p>
        </w:tc>
        <w:tc>
          <w:tcPr>
            <w:tcW w:w="1030" w:type="dxa"/>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29" w:type="dxa"/>
            <w:gridSpan w:val="2"/>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枣</w:t>
            </w:r>
            <w:proofErr w:type="gramStart"/>
            <w:r w:rsidRPr="00883477">
              <w:rPr>
                <w:rFonts w:ascii="Times New Roman" w:hAnsi="Times New Roman" w:hint="eastAsia"/>
                <w:color w:val="000000"/>
                <w:kern w:val="0"/>
                <w:sz w:val="18"/>
                <w:szCs w:val="18"/>
              </w:rPr>
              <w:t>园面积</w:t>
            </w:r>
            <w:proofErr w:type="gramEnd"/>
          </w:p>
        </w:tc>
        <w:tc>
          <w:tcPr>
            <w:tcW w:w="1033" w:type="dxa"/>
            <w:gridSpan w:val="2"/>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35" w:type="dxa"/>
            <w:gridSpan w:val="3"/>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地形地貌</w:t>
            </w:r>
          </w:p>
        </w:tc>
        <w:tc>
          <w:tcPr>
            <w:tcW w:w="1029" w:type="dxa"/>
            <w:gridSpan w:val="3"/>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30" w:type="dxa"/>
            <w:gridSpan w:val="5"/>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土壤类型</w:t>
            </w:r>
          </w:p>
        </w:tc>
        <w:tc>
          <w:tcPr>
            <w:tcW w:w="1032" w:type="dxa"/>
            <w:tcBorders>
              <w:top w:val="single" w:sz="4" w:space="0" w:color="000000"/>
              <w:left w:val="nil"/>
              <w:bottom w:val="single" w:sz="4" w:space="0" w:color="000000"/>
              <w:right w:val="single" w:sz="8"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r>
      <w:tr w:rsidR="00883477" w:rsidRPr="00883477" w:rsidTr="00F457C7">
        <w:trPr>
          <w:trHeight w:val="373"/>
          <w:jc w:val="center"/>
        </w:trPr>
        <w:tc>
          <w:tcPr>
            <w:tcW w:w="905" w:type="dxa"/>
            <w:vMerge/>
            <w:tcBorders>
              <w:left w:val="single" w:sz="8"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bCs/>
                <w:noProof/>
                <w:color w:val="000000"/>
                <w:kern w:val="0"/>
                <w:sz w:val="18"/>
                <w:szCs w:val="15"/>
              </w:rPr>
            </w:pPr>
          </w:p>
        </w:tc>
        <w:tc>
          <w:tcPr>
            <w:tcW w:w="1030" w:type="dxa"/>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bCs/>
                <w:noProof/>
                <w:color w:val="000000"/>
                <w:kern w:val="0"/>
                <w:sz w:val="18"/>
                <w:szCs w:val="15"/>
              </w:rPr>
            </w:pPr>
            <w:r w:rsidRPr="00883477">
              <w:rPr>
                <w:rFonts w:ascii="Times New Roman" w:hAnsi="Times New Roman" w:hint="eastAsia"/>
                <w:bCs/>
                <w:noProof/>
                <w:color w:val="000000"/>
                <w:kern w:val="0"/>
                <w:sz w:val="18"/>
                <w:szCs w:val="15"/>
              </w:rPr>
              <w:t>栽植品种</w:t>
            </w:r>
          </w:p>
        </w:tc>
        <w:tc>
          <w:tcPr>
            <w:tcW w:w="1030" w:type="dxa"/>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29" w:type="dxa"/>
            <w:gridSpan w:val="2"/>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株行距</w:t>
            </w:r>
          </w:p>
        </w:tc>
        <w:tc>
          <w:tcPr>
            <w:tcW w:w="1033" w:type="dxa"/>
            <w:gridSpan w:val="2"/>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35" w:type="dxa"/>
            <w:gridSpan w:val="3"/>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株</w:t>
            </w:r>
            <w:r w:rsidRPr="00883477">
              <w:rPr>
                <w:rFonts w:ascii="Times New Roman" w:hAnsi="Times New Roman" w:hint="eastAsia"/>
                <w:color w:val="000000"/>
                <w:kern w:val="0"/>
                <w:sz w:val="18"/>
                <w:szCs w:val="18"/>
              </w:rPr>
              <w:t xml:space="preserve"> </w:t>
            </w:r>
            <w:r w:rsidRPr="00883477">
              <w:rPr>
                <w:rFonts w:ascii="Times New Roman" w:hAnsi="Times New Roman"/>
                <w:color w:val="000000"/>
                <w:kern w:val="0"/>
                <w:sz w:val="18"/>
                <w:szCs w:val="18"/>
              </w:rPr>
              <w:t xml:space="preserve"> </w:t>
            </w:r>
            <w:r w:rsidRPr="00883477">
              <w:rPr>
                <w:rFonts w:ascii="Times New Roman" w:hAnsi="Times New Roman" w:hint="eastAsia"/>
                <w:color w:val="000000"/>
                <w:kern w:val="0"/>
                <w:sz w:val="18"/>
                <w:szCs w:val="18"/>
              </w:rPr>
              <w:t>数</w:t>
            </w:r>
          </w:p>
        </w:tc>
        <w:tc>
          <w:tcPr>
            <w:tcW w:w="1029" w:type="dxa"/>
            <w:gridSpan w:val="3"/>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30" w:type="dxa"/>
            <w:gridSpan w:val="5"/>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采用树形</w:t>
            </w:r>
          </w:p>
        </w:tc>
        <w:tc>
          <w:tcPr>
            <w:tcW w:w="1032" w:type="dxa"/>
            <w:tcBorders>
              <w:top w:val="single" w:sz="4" w:space="0" w:color="000000"/>
              <w:left w:val="nil"/>
              <w:bottom w:val="single" w:sz="4" w:space="0" w:color="000000"/>
              <w:right w:val="single" w:sz="8"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r>
      <w:tr w:rsidR="00883477" w:rsidRPr="00883477" w:rsidTr="00F457C7">
        <w:trPr>
          <w:trHeight w:val="373"/>
          <w:jc w:val="center"/>
        </w:trPr>
        <w:tc>
          <w:tcPr>
            <w:tcW w:w="905" w:type="dxa"/>
            <w:vMerge/>
            <w:tcBorders>
              <w:left w:val="single" w:sz="8" w:space="0" w:color="000000"/>
              <w:bottom w:val="single" w:sz="4"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树</w:t>
            </w:r>
            <w:r w:rsidRPr="00883477">
              <w:rPr>
                <w:rFonts w:ascii="Times New Roman" w:hAnsi="Times New Roman" w:hint="eastAsia"/>
                <w:color w:val="000000"/>
                <w:kern w:val="0"/>
                <w:sz w:val="18"/>
                <w:szCs w:val="18"/>
              </w:rPr>
              <w:t xml:space="preserve"> </w:t>
            </w:r>
            <w:r w:rsidRPr="00883477">
              <w:rPr>
                <w:rFonts w:ascii="Times New Roman" w:hAnsi="Times New Roman"/>
                <w:color w:val="000000"/>
                <w:kern w:val="0"/>
                <w:sz w:val="18"/>
                <w:szCs w:val="18"/>
              </w:rPr>
              <w:t xml:space="preserve"> </w:t>
            </w:r>
            <w:r w:rsidRPr="00883477">
              <w:rPr>
                <w:rFonts w:ascii="Times New Roman" w:hAnsi="Times New Roman" w:hint="eastAsia"/>
                <w:color w:val="000000"/>
                <w:kern w:val="0"/>
                <w:sz w:val="18"/>
                <w:szCs w:val="18"/>
              </w:rPr>
              <w:t>高</w:t>
            </w:r>
          </w:p>
        </w:tc>
        <w:tc>
          <w:tcPr>
            <w:tcW w:w="1030" w:type="dxa"/>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29" w:type="dxa"/>
            <w:gridSpan w:val="2"/>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干</w:t>
            </w:r>
            <w:r w:rsidRPr="00883477">
              <w:rPr>
                <w:rFonts w:ascii="Times New Roman" w:hAnsi="Times New Roman" w:hint="eastAsia"/>
                <w:color w:val="000000"/>
                <w:kern w:val="0"/>
                <w:sz w:val="18"/>
                <w:szCs w:val="18"/>
              </w:rPr>
              <w:t xml:space="preserve"> </w:t>
            </w:r>
            <w:r w:rsidRPr="00883477">
              <w:rPr>
                <w:rFonts w:ascii="Times New Roman" w:hAnsi="Times New Roman"/>
                <w:color w:val="000000"/>
                <w:kern w:val="0"/>
                <w:sz w:val="18"/>
                <w:szCs w:val="18"/>
              </w:rPr>
              <w:t xml:space="preserve"> </w:t>
            </w:r>
            <w:r w:rsidRPr="00883477">
              <w:rPr>
                <w:rFonts w:ascii="Times New Roman" w:hAnsi="Times New Roman" w:hint="eastAsia"/>
                <w:color w:val="000000"/>
                <w:kern w:val="0"/>
                <w:sz w:val="18"/>
                <w:szCs w:val="18"/>
              </w:rPr>
              <w:t>高</w:t>
            </w:r>
          </w:p>
        </w:tc>
        <w:tc>
          <w:tcPr>
            <w:tcW w:w="1033" w:type="dxa"/>
            <w:gridSpan w:val="2"/>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35" w:type="dxa"/>
            <w:gridSpan w:val="3"/>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其</w:t>
            </w:r>
            <w:r w:rsidRPr="00883477">
              <w:rPr>
                <w:rFonts w:ascii="Times New Roman" w:hAnsi="Times New Roman" w:hint="eastAsia"/>
                <w:color w:val="000000"/>
                <w:kern w:val="0"/>
                <w:sz w:val="18"/>
                <w:szCs w:val="18"/>
              </w:rPr>
              <w:t xml:space="preserve"> </w:t>
            </w:r>
            <w:r w:rsidRPr="00883477">
              <w:rPr>
                <w:rFonts w:ascii="Times New Roman" w:hAnsi="Times New Roman"/>
                <w:color w:val="000000"/>
                <w:kern w:val="0"/>
                <w:sz w:val="18"/>
                <w:szCs w:val="18"/>
              </w:rPr>
              <w:t xml:space="preserve"> </w:t>
            </w:r>
            <w:r w:rsidRPr="00883477">
              <w:rPr>
                <w:rFonts w:ascii="Times New Roman" w:hAnsi="Times New Roman" w:hint="eastAsia"/>
                <w:color w:val="000000"/>
                <w:kern w:val="0"/>
                <w:sz w:val="18"/>
                <w:szCs w:val="18"/>
              </w:rPr>
              <w:t>他</w:t>
            </w:r>
          </w:p>
        </w:tc>
        <w:tc>
          <w:tcPr>
            <w:tcW w:w="3091" w:type="dxa"/>
            <w:gridSpan w:val="9"/>
            <w:tcBorders>
              <w:top w:val="single" w:sz="4" w:space="0" w:color="000000"/>
              <w:left w:val="nil"/>
              <w:bottom w:val="single" w:sz="4" w:space="0" w:color="000000"/>
              <w:right w:val="single" w:sz="8"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r>
      <w:tr w:rsidR="00883477" w:rsidRPr="00883477" w:rsidTr="00F457C7">
        <w:trPr>
          <w:trHeight w:val="373"/>
          <w:jc w:val="center"/>
        </w:trPr>
        <w:tc>
          <w:tcPr>
            <w:tcW w:w="905" w:type="dxa"/>
            <w:vMerge w:val="restart"/>
            <w:tcBorders>
              <w:top w:val="nil"/>
              <w:left w:val="single" w:sz="8"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管理日志</w:t>
            </w:r>
          </w:p>
        </w:tc>
        <w:tc>
          <w:tcPr>
            <w:tcW w:w="1030" w:type="dxa"/>
            <w:vMerge w:val="restart"/>
            <w:tcBorders>
              <w:top w:val="nil"/>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土肥水管理</w:t>
            </w:r>
          </w:p>
        </w:tc>
        <w:tc>
          <w:tcPr>
            <w:tcW w:w="1030" w:type="dxa"/>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土壤管理</w:t>
            </w:r>
          </w:p>
        </w:tc>
        <w:tc>
          <w:tcPr>
            <w:tcW w:w="1029" w:type="dxa"/>
            <w:gridSpan w:val="2"/>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地膜地布</w:t>
            </w:r>
          </w:p>
        </w:tc>
        <w:tc>
          <w:tcPr>
            <w:tcW w:w="1033" w:type="dxa"/>
            <w:gridSpan w:val="2"/>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p>
        </w:tc>
        <w:tc>
          <w:tcPr>
            <w:tcW w:w="1035" w:type="dxa"/>
            <w:gridSpan w:val="3"/>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中耕情况</w:t>
            </w:r>
          </w:p>
        </w:tc>
        <w:tc>
          <w:tcPr>
            <w:tcW w:w="1035" w:type="dxa"/>
            <w:gridSpan w:val="4"/>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992" w:type="dxa"/>
            <w:gridSpan w:val="3"/>
            <w:tcBorders>
              <w:top w:val="single" w:sz="4" w:space="0" w:color="000000"/>
              <w:left w:val="nil"/>
              <w:bottom w:val="single" w:sz="4" w:space="0" w:color="000000"/>
              <w:right w:val="single" w:sz="8"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r w:rsidRPr="00883477">
              <w:rPr>
                <w:rFonts w:ascii="Times New Roman" w:eastAsia="等线" w:hAnsi="Times New Roman" w:hint="eastAsia"/>
                <w:sz w:val="18"/>
                <w:szCs w:val="18"/>
              </w:rPr>
              <w:t>深翻情况</w:t>
            </w:r>
          </w:p>
        </w:tc>
        <w:tc>
          <w:tcPr>
            <w:tcW w:w="1064" w:type="dxa"/>
            <w:gridSpan w:val="2"/>
            <w:tcBorders>
              <w:top w:val="single" w:sz="4" w:space="0" w:color="000000"/>
              <w:left w:val="nil"/>
              <w:bottom w:val="single" w:sz="4" w:space="0" w:color="000000"/>
              <w:right w:val="single" w:sz="8"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r>
      <w:tr w:rsidR="00883477" w:rsidRPr="00883477" w:rsidTr="00F457C7">
        <w:trPr>
          <w:trHeight w:val="373"/>
          <w:jc w:val="center"/>
        </w:trPr>
        <w:tc>
          <w:tcPr>
            <w:tcW w:w="905" w:type="dxa"/>
            <w:vMerge/>
            <w:tcBorders>
              <w:left w:val="single" w:sz="8"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top w:val="nil"/>
              <w:left w:val="nil"/>
              <w:bottom w:val="single" w:sz="4"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val="restart"/>
            <w:tcBorders>
              <w:top w:val="single" w:sz="4" w:space="0" w:color="000000"/>
              <w:left w:val="nil"/>
              <w:bottom w:val="single" w:sz="4" w:space="0" w:color="auto"/>
              <w:right w:val="single" w:sz="4" w:space="0" w:color="000000"/>
            </w:tcBorders>
            <w:shd w:val="clear" w:color="auto" w:fill="auto"/>
            <w:noWrap/>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施肥</w:t>
            </w:r>
          </w:p>
        </w:tc>
        <w:tc>
          <w:tcPr>
            <w:tcW w:w="1600" w:type="dxa"/>
            <w:gridSpan w:val="3"/>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施肥日期</w:t>
            </w:r>
          </w:p>
        </w:tc>
        <w:tc>
          <w:tcPr>
            <w:tcW w:w="1797" w:type="dxa"/>
            <w:gridSpan w:val="5"/>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施肥方式</w:t>
            </w:r>
          </w:p>
        </w:tc>
        <w:tc>
          <w:tcPr>
            <w:tcW w:w="1653" w:type="dxa"/>
            <w:gridSpan w:val="5"/>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施肥种类</w:t>
            </w:r>
          </w:p>
        </w:tc>
        <w:tc>
          <w:tcPr>
            <w:tcW w:w="1138" w:type="dxa"/>
            <w:gridSpan w:val="3"/>
            <w:tcBorders>
              <w:top w:val="single" w:sz="4" w:space="0" w:color="000000"/>
              <w:left w:val="nil"/>
              <w:bottom w:val="single" w:sz="4" w:space="0" w:color="000000"/>
              <w:right w:val="single" w:sz="8" w:space="0" w:color="000000"/>
            </w:tcBorders>
            <w:shd w:val="clear" w:color="auto" w:fill="auto"/>
            <w:noWrap/>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施肥量</w:t>
            </w:r>
          </w:p>
        </w:tc>
      </w:tr>
      <w:tr w:rsidR="00883477" w:rsidRPr="00883477" w:rsidTr="00F457C7">
        <w:trPr>
          <w:trHeight w:val="373"/>
          <w:jc w:val="center"/>
        </w:trPr>
        <w:tc>
          <w:tcPr>
            <w:tcW w:w="905" w:type="dxa"/>
            <w:vMerge/>
            <w:tcBorders>
              <w:left w:val="single" w:sz="8"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top w:val="nil"/>
              <w:left w:val="nil"/>
              <w:bottom w:val="single" w:sz="4"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left w:val="nil"/>
              <w:bottom w:val="single" w:sz="4" w:space="0" w:color="auto"/>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600" w:type="dxa"/>
            <w:gridSpan w:val="3"/>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797" w:type="dxa"/>
            <w:gridSpan w:val="5"/>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653" w:type="dxa"/>
            <w:gridSpan w:val="5"/>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138" w:type="dxa"/>
            <w:gridSpan w:val="3"/>
            <w:tcBorders>
              <w:top w:val="single" w:sz="4" w:space="0" w:color="000000"/>
              <w:left w:val="nil"/>
              <w:bottom w:val="single" w:sz="4" w:space="0" w:color="000000"/>
              <w:right w:val="single" w:sz="8"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r>
      <w:tr w:rsidR="00883477" w:rsidRPr="00883477" w:rsidTr="00F457C7">
        <w:trPr>
          <w:trHeight w:val="373"/>
          <w:jc w:val="center"/>
        </w:trPr>
        <w:tc>
          <w:tcPr>
            <w:tcW w:w="905" w:type="dxa"/>
            <w:vMerge/>
            <w:tcBorders>
              <w:left w:val="single" w:sz="8"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top w:val="nil"/>
              <w:left w:val="nil"/>
              <w:bottom w:val="single" w:sz="4"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left w:val="nil"/>
              <w:bottom w:val="single" w:sz="4" w:space="0" w:color="auto"/>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600" w:type="dxa"/>
            <w:gridSpan w:val="3"/>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797" w:type="dxa"/>
            <w:gridSpan w:val="5"/>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653" w:type="dxa"/>
            <w:gridSpan w:val="5"/>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138" w:type="dxa"/>
            <w:gridSpan w:val="3"/>
            <w:tcBorders>
              <w:top w:val="single" w:sz="4" w:space="0" w:color="000000"/>
              <w:left w:val="nil"/>
              <w:bottom w:val="single" w:sz="4" w:space="0" w:color="000000"/>
              <w:right w:val="single" w:sz="8"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r>
      <w:tr w:rsidR="00883477" w:rsidRPr="00883477" w:rsidTr="00F457C7">
        <w:trPr>
          <w:trHeight w:val="373"/>
          <w:jc w:val="center"/>
        </w:trPr>
        <w:tc>
          <w:tcPr>
            <w:tcW w:w="905" w:type="dxa"/>
            <w:vMerge/>
            <w:tcBorders>
              <w:left w:val="single" w:sz="8"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top w:val="nil"/>
              <w:left w:val="nil"/>
              <w:bottom w:val="single" w:sz="4"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val="restart"/>
            <w:tcBorders>
              <w:top w:val="single" w:sz="4" w:space="0" w:color="auto"/>
              <w:left w:val="nil"/>
              <w:right w:val="single" w:sz="4" w:space="0" w:color="000000"/>
            </w:tcBorders>
            <w:shd w:val="clear" w:color="auto" w:fill="auto"/>
            <w:noWrap/>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灌溉</w:t>
            </w:r>
          </w:p>
        </w:tc>
        <w:tc>
          <w:tcPr>
            <w:tcW w:w="1600" w:type="dxa"/>
            <w:gridSpan w:val="3"/>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灌溉日期</w:t>
            </w:r>
          </w:p>
        </w:tc>
        <w:tc>
          <w:tcPr>
            <w:tcW w:w="1797" w:type="dxa"/>
            <w:gridSpan w:val="5"/>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灌溉方式</w:t>
            </w:r>
          </w:p>
        </w:tc>
        <w:tc>
          <w:tcPr>
            <w:tcW w:w="1653" w:type="dxa"/>
            <w:gridSpan w:val="5"/>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灌溉水量</w:t>
            </w:r>
          </w:p>
        </w:tc>
        <w:tc>
          <w:tcPr>
            <w:tcW w:w="1138" w:type="dxa"/>
            <w:gridSpan w:val="3"/>
            <w:tcBorders>
              <w:top w:val="single" w:sz="4" w:space="0" w:color="000000"/>
              <w:left w:val="nil"/>
              <w:bottom w:val="single" w:sz="4" w:space="0" w:color="000000"/>
              <w:right w:val="single" w:sz="8"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roofErr w:type="gramStart"/>
            <w:r w:rsidRPr="00883477">
              <w:rPr>
                <w:rFonts w:ascii="Times New Roman" w:eastAsia="等线" w:hAnsi="Times New Roman" w:hint="eastAsia"/>
                <w:sz w:val="18"/>
                <w:szCs w:val="18"/>
              </w:rPr>
              <w:t>雨养蓄水</w:t>
            </w:r>
            <w:proofErr w:type="gramEnd"/>
          </w:p>
        </w:tc>
      </w:tr>
      <w:tr w:rsidR="00883477" w:rsidRPr="00883477" w:rsidTr="00F457C7">
        <w:trPr>
          <w:trHeight w:val="373"/>
          <w:jc w:val="center"/>
        </w:trPr>
        <w:tc>
          <w:tcPr>
            <w:tcW w:w="905" w:type="dxa"/>
            <w:vMerge/>
            <w:tcBorders>
              <w:left w:val="single" w:sz="8"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top w:val="nil"/>
              <w:left w:val="nil"/>
              <w:bottom w:val="single" w:sz="4"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left w:val="nil"/>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600" w:type="dxa"/>
            <w:gridSpan w:val="3"/>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797" w:type="dxa"/>
            <w:gridSpan w:val="5"/>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653" w:type="dxa"/>
            <w:gridSpan w:val="5"/>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138" w:type="dxa"/>
            <w:gridSpan w:val="3"/>
            <w:tcBorders>
              <w:top w:val="single" w:sz="4" w:space="0" w:color="000000"/>
              <w:left w:val="nil"/>
              <w:bottom w:val="single" w:sz="4" w:space="0" w:color="000000"/>
              <w:right w:val="single" w:sz="8"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r>
      <w:tr w:rsidR="00883477" w:rsidRPr="00883477" w:rsidTr="00F457C7">
        <w:trPr>
          <w:trHeight w:val="373"/>
          <w:jc w:val="center"/>
        </w:trPr>
        <w:tc>
          <w:tcPr>
            <w:tcW w:w="905" w:type="dxa"/>
            <w:vMerge/>
            <w:tcBorders>
              <w:left w:val="single" w:sz="8"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top w:val="nil"/>
              <w:left w:val="nil"/>
              <w:bottom w:val="single" w:sz="4"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left w:val="nil"/>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600" w:type="dxa"/>
            <w:gridSpan w:val="3"/>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797" w:type="dxa"/>
            <w:gridSpan w:val="5"/>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653" w:type="dxa"/>
            <w:gridSpan w:val="5"/>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138" w:type="dxa"/>
            <w:gridSpan w:val="3"/>
            <w:tcBorders>
              <w:top w:val="single" w:sz="4" w:space="0" w:color="000000"/>
              <w:left w:val="nil"/>
              <w:bottom w:val="single" w:sz="4" w:space="0" w:color="000000"/>
              <w:right w:val="single" w:sz="8"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r>
      <w:tr w:rsidR="00883477" w:rsidRPr="00883477" w:rsidTr="00F457C7">
        <w:trPr>
          <w:trHeight w:val="373"/>
          <w:jc w:val="center"/>
        </w:trPr>
        <w:tc>
          <w:tcPr>
            <w:tcW w:w="905" w:type="dxa"/>
            <w:vMerge/>
            <w:tcBorders>
              <w:left w:val="single" w:sz="8"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val="restart"/>
            <w:tcBorders>
              <w:top w:val="nil"/>
              <w:left w:val="nil"/>
              <w:bottom w:val="single" w:sz="4" w:space="0" w:color="000000"/>
              <w:right w:val="single" w:sz="4" w:space="0" w:color="auto"/>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病虫害</w:t>
            </w:r>
          </w:p>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防治</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病虫害名称</w:t>
            </w:r>
          </w:p>
        </w:tc>
        <w:tc>
          <w:tcPr>
            <w:tcW w:w="10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发生日期</w:t>
            </w:r>
          </w:p>
        </w:tc>
        <w:tc>
          <w:tcPr>
            <w:tcW w:w="1292" w:type="dxa"/>
            <w:gridSpan w:val="3"/>
            <w:tcBorders>
              <w:top w:val="single" w:sz="4" w:space="0" w:color="000000"/>
              <w:left w:val="single" w:sz="4" w:space="0" w:color="auto"/>
              <w:bottom w:val="single" w:sz="4" w:space="0" w:color="000000"/>
              <w:right w:val="single" w:sz="4" w:space="0" w:color="000000"/>
            </w:tcBorders>
            <w:shd w:val="clear" w:color="auto" w:fill="auto"/>
            <w:noWrap/>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症状表现</w:t>
            </w:r>
          </w:p>
        </w:tc>
        <w:tc>
          <w:tcPr>
            <w:tcW w:w="1364" w:type="dxa"/>
            <w:gridSpan w:val="4"/>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防治日期</w:t>
            </w:r>
          </w:p>
        </w:tc>
        <w:tc>
          <w:tcPr>
            <w:tcW w:w="1365" w:type="dxa"/>
            <w:gridSpan w:val="4"/>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防治措施</w:t>
            </w:r>
          </w:p>
        </w:tc>
        <w:tc>
          <w:tcPr>
            <w:tcW w:w="1138" w:type="dxa"/>
            <w:gridSpan w:val="3"/>
            <w:tcBorders>
              <w:top w:val="single" w:sz="4" w:space="0" w:color="000000"/>
              <w:left w:val="nil"/>
              <w:bottom w:val="single" w:sz="4" w:space="0" w:color="000000"/>
              <w:right w:val="single" w:sz="8" w:space="0" w:color="000000"/>
            </w:tcBorders>
            <w:shd w:val="clear" w:color="auto" w:fill="auto"/>
            <w:noWrap/>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防治效果</w:t>
            </w:r>
          </w:p>
        </w:tc>
      </w:tr>
      <w:tr w:rsidR="00883477" w:rsidRPr="00883477" w:rsidTr="00F457C7">
        <w:trPr>
          <w:trHeight w:val="373"/>
          <w:jc w:val="center"/>
        </w:trPr>
        <w:tc>
          <w:tcPr>
            <w:tcW w:w="905" w:type="dxa"/>
            <w:vMerge/>
            <w:tcBorders>
              <w:left w:val="single" w:sz="8"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top w:val="nil"/>
              <w:left w:val="nil"/>
              <w:bottom w:val="single" w:sz="4" w:space="0" w:color="000000"/>
              <w:right w:val="single" w:sz="4" w:space="0" w:color="auto"/>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292" w:type="dxa"/>
            <w:gridSpan w:val="3"/>
            <w:tcBorders>
              <w:top w:val="single" w:sz="4" w:space="0" w:color="000000"/>
              <w:left w:val="single" w:sz="4" w:space="0" w:color="auto"/>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364" w:type="dxa"/>
            <w:gridSpan w:val="4"/>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365" w:type="dxa"/>
            <w:gridSpan w:val="4"/>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138" w:type="dxa"/>
            <w:gridSpan w:val="3"/>
            <w:tcBorders>
              <w:top w:val="single" w:sz="4" w:space="0" w:color="000000"/>
              <w:left w:val="nil"/>
              <w:bottom w:val="single" w:sz="4" w:space="0" w:color="000000"/>
              <w:right w:val="single" w:sz="8"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r>
      <w:tr w:rsidR="00883477" w:rsidRPr="00883477" w:rsidTr="00F457C7">
        <w:trPr>
          <w:trHeight w:val="373"/>
          <w:jc w:val="center"/>
        </w:trPr>
        <w:tc>
          <w:tcPr>
            <w:tcW w:w="905" w:type="dxa"/>
            <w:vMerge/>
            <w:tcBorders>
              <w:left w:val="single" w:sz="8"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top w:val="nil"/>
              <w:left w:val="nil"/>
              <w:bottom w:val="single" w:sz="4" w:space="0" w:color="000000"/>
              <w:right w:val="single" w:sz="4" w:space="0" w:color="auto"/>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292" w:type="dxa"/>
            <w:gridSpan w:val="3"/>
            <w:tcBorders>
              <w:top w:val="single" w:sz="4" w:space="0" w:color="000000"/>
              <w:left w:val="single" w:sz="4" w:space="0" w:color="auto"/>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364" w:type="dxa"/>
            <w:gridSpan w:val="4"/>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365" w:type="dxa"/>
            <w:gridSpan w:val="4"/>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138" w:type="dxa"/>
            <w:gridSpan w:val="3"/>
            <w:tcBorders>
              <w:top w:val="single" w:sz="4" w:space="0" w:color="000000"/>
              <w:left w:val="nil"/>
              <w:bottom w:val="single" w:sz="4" w:space="0" w:color="000000"/>
              <w:right w:val="single" w:sz="8"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r>
      <w:tr w:rsidR="00883477" w:rsidRPr="00883477" w:rsidTr="00F457C7">
        <w:trPr>
          <w:trHeight w:val="373"/>
          <w:jc w:val="center"/>
        </w:trPr>
        <w:tc>
          <w:tcPr>
            <w:tcW w:w="905" w:type="dxa"/>
            <w:vMerge/>
            <w:tcBorders>
              <w:left w:val="single" w:sz="8"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top w:val="nil"/>
              <w:left w:val="nil"/>
              <w:bottom w:val="single" w:sz="4" w:space="0" w:color="000000"/>
              <w:right w:val="single" w:sz="4" w:space="0" w:color="auto"/>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292" w:type="dxa"/>
            <w:gridSpan w:val="3"/>
            <w:tcBorders>
              <w:top w:val="single" w:sz="4" w:space="0" w:color="000000"/>
              <w:left w:val="single" w:sz="4" w:space="0" w:color="auto"/>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364" w:type="dxa"/>
            <w:gridSpan w:val="4"/>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365" w:type="dxa"/>
            <w:gridSpan w:val="4"/>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138" w:type="dxa"/>
            <w:gridSpan w:val="3"/>
            <w:tcBorders>
              <w:top w:val="single" w:sz="4" w:space="0" w:color="000000"/>
              <w:left w:val="nil"/>
              <w:bottom w:val="single" w:sz="4" w:space="0" w:color="000000"/>
              <w:right w:val="single" w:sz="8"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r>
      <w:tr w:rsidR="00883477" w:rsidRPr="00883477" w:rsidTr="00F457C7">
        <w:trPr>
          <w:trHeight w:val="373"/>
          <w:jc w:val="center"/>
        </w:trPr>
        <w:tc>
          <w:tcPr>
            <w:tcW w:w="905" w:type="dxa"/>
            <w:vMerge/>
            <w:tcBorders>
              <w:left w:val="single" w:sz="8"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top w:val="nil"/>
              <w:left w:val="nil"/>
              <w:bottom w:val="single" w:sz="4" w:space="0" w:color="000000"/>
              <w:right w:val="single" w:sz="4" w:space="0" w:color="auto"/>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292" w:type="dxa"/>
            <w:gridSpan w:val="3"/>
            <w:tcBorders>
              <w:top w:val="single" w:sz="4" w:space="0" w:color="000000"/>
              <w:left w:val="single" w:sz="4" w:space="0" w:color="auto"/>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364" w:type="dxa"/>
            <w:gridSpan w:val="4"/>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365" w:type="dxa"/>
            <w:gridSpan w:val="4"/>
            <w:tcBorders>
              <w:top w:val="single" w:sz="4" w:space="0" w:color="000000"/>
              <w:left w:val="nil"/>
              <w:bottom w:val="single" w:sz="4" w:space="0" w:color="000000"/>
              <w:right w:val="single" w:sz="4"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138" w:type="dxa"/>
            <w:gridSpan w:val="3"/>
            <w:tcBorders>
              <w:top w:val="single" w:sz="4" w:space="0" w:color="000000"/>
              <w:left w:val="nil"/>
              <w:bottom w:val="single" w:sz="4" w:space="0" w:color="000000"/>
              <w:right w:val="single" w:sz="8" w:space="0" w:color="000000"/>
            </w:tcBorders>
            <w:shd w:val="clear" w:color="auto" w:fill="auto"/>
            <w:noWrap/>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r>
      <w:tr w:rsidR="00883477" w:rsidRPr="00883477" w:rsidTr="00F457C7">
        <w:trPr>
          <w:trHeight w:val="373"/>
          <w:jc w:val="center"/>
        </w:trPr>
        <w:tc>
          <w:tcPr>
            <w:tcW w:w="905" w:type="dxa"/>
            <w:vMerge/>
            <w:tcBorders>
              <w:left w:val="single" w:sz="8"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val="restart"/>
            <w:tcBorders>
              <w:top w:val="single" w:sz="4" w:space="0" w:color="000000"/>
              <w:left w:val="nil"/>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采收情况</w:t>
            </w:r>
          </w:p>
        </w:tc>
        <w:tc>
          <w:tcPr>
            <w:tcW w:w="1800" w:type="dxa"/>
            <w:gridSpan w:val="2"/>
            <w:tcBorders>
              <w:top w:val="single" w:sz="4" w:space="0" w:color="auto"/>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r w:rsidRPr="00883477">
              <w:rPr>
                <w:rFonts w:ascii="Times New Roman" w:eastAsia="等线" w:hAnsi="Times New Roman" w:hint="eastAsia"/>
                <w:sz w:val="18"/>
                <w:szCs w:val="18"/>
              </w:rPr>
              <w:t>采收品种</w:t>
            </w:r>
          </w:p>
        </w:tc>
        <w:tc>
          <w:tcPr>
            <w:tcW w:w="1801" w:type="dxa"/>
            <w:gridSpan w:val="5"/>
            <w:tcBorders>
              <w:top w:val="single" w:sz="4" w:space="0" w:color="auto"/>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r w:rsidRPr="00883477">
              <w:rPr>
                <w:rFonts w:ascii="Times New Roman" w:eastAsia="等线" w:hAnsi="Times New Roman" w:hint="eastAsia"/>
                <w:sz w:val="18"/>
                <w:szCs w:val="18"/>
              </w:rPr>
              <w:t>采收时间</w:t>
            </w:r>
          </w:p>
        </w:tc>
        <w:tc>
          <w:tcPr>
            <w:tcW w:w="1801" w:type="dxa"/>
            <w:gridSpan w:val="6"/>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r w:rsidRPr="00883477">
              <w:rPr>
                <w:rFonts w:ascii="Times New Roman" w:hAnsi="Times New Roman" w:hint="eastAsia"/>
                <w:color w:val="000000"/>
                <w:kern w:val="0"/>
                <w:sz w:val="18"/>
                <w:szCs w:val="18"/>
              </w:rPr>
              <w:t>平均株产量</w:t>
            </w:r>
          </w:p>
        </w:tc>
        <w:tc>
          <w:tcPr>
            <w:tcW w:w="1816" w:type="dxa"/>
            <w:gridSpan w:val="4"/>
            <w:tcBorders>
              <w:top w:val="single" w:sz="4" w:space="0" w:color="000000"/>
              <w:left w:val="nil"/>
              <w:bottom w:val="single" w:sz="4" w:space="0" w:color="000000"/>
              <w:right w:val="single" w:sz="8"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r w:rsidRPr="00883477">
              <w:rPr>
                <w:rFonts w:ascii="Times New Roman" w:hAnsi="Times New Roman" w:hint="eastAsia"/>
                <w:color w:val="000000"/>
                <w:kern w:val="0"/>
                <w:sz w:val="18"/>
                <w:szCs w:val="18"/>
              </w:rPr>
              <w:t>亩产量</w:t>
            </w:r>
          </w:p>
        </w:tc>
      </w:tr>
      <w:tr w:rsidR="00883477" w:rsidRPr="00883477" w:rsidTr="00F457C7">
        <w:trPr>
          <w:trHeight w:val="373"/>
          <w:jc w:val="center"/>
        </w:trPr>
        <w:tc>
          <w:tcPr>
            <w:tcW w:w="905" w:type="dxa"/>
            <w:vMerge/>
            <w:tcBorders>
              <w:left w:val="single" w:sz="8"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left w:val="nil"/>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p>
        </w:tc>
        <w:tc>
          <w:tcPr>
            <w:tcW w:w="1800" w:type="dxa"/>
            <w:gridSpan w:val="2"/>
            <w:tcBorders>
              <w:top w:val="single" w:sz="4" w:space="0" w:color="auto"/>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801" w:type="dxa"/>
            <w:gridSpan w:val="5"/>
            <w:tcBorders>
              <w:top w:val="single" w:sz="4" w:space="0" w:color="auto"/>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801" w:type="dxa"/>
            <w:gridSpan w:val="6"/>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hAnsi="Times New Roman"/>
                <w:color w:val="000000"/>
                <w:kern w:val="0"/>
                <w:sz w:val="18"/>
                <w:szCs w:val="18"/>
              </w:rPr>
            </w:pPr>
          </w:p>
        </w:tc>
        <w:tc>
          <w:tcPr>
            <w:tcW w:w="1816" w:type="dxa"/>
            <w:gridSpan w:val="4"/>
            <w:tcBorders>
              <w:top w:val="single" w:sz="4" w:space="0" w:color="000000"/>
              <w:left w:val="nil"/>
              <w:bottom w:val="single" w:sz="4" w:space="0" w:color="000000"/>
              <w:right w:val="single" w:sz="8"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hAnsi="Times New Roman"/>
                <w:color w:val="000000"/>
                <w:kern w:val="0"/>
                <w:sz w:val="18"/>
                <w:szCs w:val="18"/>
              </w:rPr>
            </w:pPr>
          </w:p>
        </w:tc>
      </w:tr>
      <w:tr w:rsidR="00883477" w:rsidRPr="00883477" w:rsidTr="00F457C7">
        <w:trPr>
          <w:trHeight w:val="373"/>
          <w:jc w:val="center"/>
        </w:trPr>
        <w:tc>
          <w:tcPr>
            <w:tcW w:w="905" w:type="dxa"/>
            <w:vMerge/>
            <w:tcBorders>
              <w:left w:val="single" w:sz="8"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left w:val="nil"/>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p>
        </w:tc>
        <w:tc>
          <w:tcPr>
            <w:tcW w:w="1800" w:type="dxa"/>
            <w:gridSpan w:val="2"/>
            <w:tcBorders>
              <w:top w:val="single" w:sz="4" w:space="0" w:color="auto"/>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801" w:type="dxa"/>
            <w:gridSpan w:val="5"/>
            <w:tcBorders>
              <w:top w:val="single" w:sz="4" w:space="0" w:color="auto"/>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801" w:type="dxa"/>
            <w:gridSpan w:val="6"/>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hAnsi="Times New Roman"/>
                <w:color w:val="000000"/>
                <w:kern w:val="0"/>
                <w:sz w:val="18"/>
                <w:szCs w:val="18"/>
              </w:rPr>
            </w:pPr>
          </w:p>
        </w:tc>
        <w:tc>
          <w:tcPr>
            <w:tcW w:w="1816" w:type="dxa"/>
            <w:gridSpan w:val="4"/>
            <w:tcBorders>
              <w:top w:val="single" w:sz="4" w:space="0" w:color="000000"/>
              <w:left w:val="nil"/>
              <w:bottom w:val="single" w:sz="4" w:space="0" w:color="000000"/>
              <w:right w:val="single" w:sz="8"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hAnsi="Times New Roman"/>
                <w:color w:val="000000"/>
                <w:kern w:val="0"/>
                <w:sz w:val="18"/>
                <w:szCs w:val="18"/>
              </w:rPr>
            </w:pPr>
          </w:p>
        </w:tc>
      </w:tr>
      <w:tr w:rsidR="00883477" w:rsidRPr="00883477" w:rsidTr="00F457C7">
        <w:trPr>
          <w:trHeight w:val="373"/>
          <w:jc w:val="center"/>
        </w:trPr>
        <w:tc>
          <w:tcPr>
            <w:tcW w:w="905" w:type="dxa"/>
            <w:vMerge/>
            <w:tcBorders>
              <w:left w:val="single" w:sz="8" w:space="0" w:color="000000"/>
              <w:bottom w:val="single" w:sz="4" w:space="0" w:color="000000"/>
              <w:right w:val="single" w:sz="4" w:space="0" w:color="000000"/>
            </w:tcBorders>
            <w:shd w:val="clear" w:color="auto" w:fill="auto"/>
            <w:vAlign w:val="center"/>
          </w:tcPr>
          <w:p w:rsidR="00883477" w:rsidRPr="00883477" w:rsidRDefault="00883477" w:rsidP="00883477">
            <w:pPr>
              <w:widowControl/>
              <w:adjustRightInd/>
              <w:spacing w:line="240" w:lineRule="auto"/>
              <w:ind w:leftChars="-50" w:left="-105" w:rightChars="-50" w:right="-105"/>
              <w:jc w:val="center"/>
              <w:rPr>
                <w:rFonts w:ascii="Times New Roman" w:hAnsi="Times New Roman"/>
                <w:color w:val="000000"/>
                <w:kern w:val="0"/>
                <w:sz w:val="18"/>
                <w:szCs w:val="18"/>
              </w:rPr>
            </w:pPr>
          </w:p>
        </w:tc>
        <w:tc>
          <w:tcPr>
            <w:tcW w:w="1030" w:type="dxa"/>
            <w:vMerge/>
            <w:tcBorders>
              <w:left w:val="nil"/>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p>
        </w:tc>
        <w:tc>
          <w:tcPr>
            <w:tcW w:w="1800" w:type="dxa"/>
            <w:gridSpan w:val="2"/>
            <w:tcBorders>
              <w:top w:val="single" w:sz="4" w:space="0" w:color="auto"/>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801" w:type="dxa"/>
            <w:gridSpan w:val="5"/>
            <w:tcBorders>
              <w:top w:val="single" w:sz="4" w:space="0" w:color="auto"/>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801" w:type="dxa"/>
            <w:gridSpan w:val="6"/>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hAnsi="Times New Roman"/>
                <w:color w:val="000000"/>
                <w:kern w:val="0"/>
                <w:sz w:val="18"/>
                <w:szCs w:val="18"/>
              </w:rPr>
            </w:pPr>
          </w:p>
        </w:tc>
        <w:tc>
          <w:tcPr>
            <w:tcW w:w="1816" w:type="dxa"/>
            <w:gridSpan w:val="4"/>
            <w:tcBorders>
              <w:top w:val="single" w:sz="4" w:space="0" w:color="000000"/>
              <w:left w:val="nil"/>
              <w:bottom w:val="single" w:sz="4" w:space="0" w:color="000000"/>
              <w:right w:val="single" w:sz="8"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hAnsi="Times New Roman"/>
                <w:color w:val="000000"/>
                <w:kern w:val="0"/>
                <w:sz w:val="18"/>
                <w:szCs w:val="18"/>
              </w:rPr>
            </w:pPr>
          </w:p>
        </w:tc>
      </w:tr>
      <w:tr w:rsidR="00883477" w:rsidRPr="00883477" w:rsidTr="00F457C7">
        <w:trPr>
          <w:trHeight w:val="373"/>
          <w:jc w:val="center"/>
        </w:trPr>
        <w:tc>
          <w:tcPr>
            <w:tcW w:w="905" w:type="dxa"/>
            <w:vMerge w:val="restart"/>
            <w:tcBorders>
              <w:top w:val="single" w:sz="4" w:space="0" w:color="000000"/>
              <w:left w:val="single" w:sz="8"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投入情况</w:t>
            </w:r>
          </w:p>
          <w:p w:rsidR="00883477" w:rsidRPr="00883477" w:rsidRDefault="00883477" w:rsidP="00883477">
            <w:pPr>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（元）</w:t>
            </w:r>
          </w:p>
        </w:tc>
        <w:tc>
          <w:tcPr>
            <w:tcW w:w="1030" w:type="dxa"/>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农膜</w:t>
            </w:r>
          </w:p>
        </w:tc>
        <w:tc>
          <w:tcPr>
            <w:tcW w:w="1030" w:type="dxa"/>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肥料</w:t>
            </w:r>
          </w:p>
        </w:tc>
        <w:tc>
          <w:tcPr>
            <w:tcW w:w="1029" w:type="dxa"/>
            <w:gridSpan w:val="2"/>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农药</w:t>
            </w:r>
          </w:p>
        </w:tc>
        <w:tc>
          <w:tcPr>
            <w:tcW w:w="1033" w:type="dxa"/>
            <w:gridSpan w:val="2"/>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水电费</w:t>
            </w:r>
          </w:p>
        </w:tc>
        <w:tc>
          <w:tcPr>
            <w:tcW w:w="1035" w:type="dxa"/>
            <w:gridSpan w:val="3"/>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劳务费</w:t>
            </w:r>
          </w:p>
        </w:tc>
        <w:tc>
          <w:tcPr>
            <w:tcW w:w="1029" w:type="dxa"/>
            <w:gridSpan w:val="3"/>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苗木</w:t>
            </w:r>
          </w:p>
        </w:tc>
        <w:tc>
          <w:tcPr>
            <w:tcW w:w="1030" w:type="dxa"/>
            <w:gridSpan w:val="5"/>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其他</w:t>
            </w:r>
          </w:p>
        </w:tc>
        <w:tc>
          <w:tcPr>
            <w:tcW w:w="1032" w:type="dxa"/>
            <w:tcBorders>
              <w:top w:val="single" w:sz="4" w:space="0" w:color="000000"/>
              <w:left w:val="nil"/>
              <w:bottom w:val="single" w:sz="4" w:space="0" w:color="000000"/>
              <w:right w:val="single" w:sz="8"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合计</w:t>
            </w:r>
          </w:p>
        </w:tc>
      </w:tr>
      <w:tr w:rsidR="00883477" w:rsidRPr="00883477" w:rsidTr="00F457C7">
        <w:trPr>
          <w:trHeight w:val="373"/>
          <w:jc w:val="center"/>
        </w:trPr>
        <w:tc>
          <w:tcPr>
            <w:tcW w:w="905" w:type="dxa"/>
            <w:vMerge/>
            <w:tcBorders>
              <w:left w:val="single" w:sz="8" w:space="0" w:color="000000"/>
              <w:bottom w:val="single" w:sz="4"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p>
        </w:tc>
        <w:tc>
          <w:tcPr>
            <w:tcW w:w="1030" w:type="dxa"/>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30" w:type="dxa"/>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29" w:type="dxa"/>
            <w:gridSpan w:val="2"/>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33" w:type="dxa"/>
            <w:gridSpan w:val="2"/>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35" w:type="dxa"/>
            <w:gridSpan w:val="3"/>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29" w:type="dxa"/>
            <w:gridSpan w:val="3"/>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30" w:type="dxa"/>
            <w:gridSpan w:val="5"/>
            <w:tcBorders>
              <w:top w:val="single" w:sz="4" w:space="0" w:color="000000"/>
              <w:left w:val="nil"/>
              <w:bottom w:val="single" w:sz="4" w:space="0" w:color="000000"/>
              <w:right w:val="single" w:sz="4"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c>
          <w:tcPr>
            <w:tcW w:w="1032" w:type="dxa"/>
            <w:tcBorders>
              <w:top w:val="single" w:sz="4" w:space="0" w:color="000000"/>
              <w:left w:val="nil"/>
              <w:bottom w:val="single" w:sz="4" w:space="0" w:color="000000"/>
              <w:right w:val="single" w:sz="8" w:space="0" w:color="000000"/>
            </w:tcBorders>
            <w:shd w:val="clear" w:color="auto" w:fill="auto"/>
            <w:vAlign w:val="center"/>
          </w:tcPr>
          <w:p w:rsidR="00883477" w:rsidRPr="00883477" w:rsidRDefault="00883477" w:rsidP="00883477">
            <w:pPr>
              <w:spacing w:line="240" w:lineRule="auto"/>
              <w:ind w:leftChars="-50" w:left="-105" w:rightChars="-50" w:right="-105"/>
              <w:jc w:val="center"/>
              <w:rPr>
                <w:rFonts w:ascii="Times New Roman" w:eastAsia="等线" w:hAnsi="Times New Roman"/>
                <w:sz w:val="18"/>
                <w:szCs w:val="18"/>
              </w:rPr>
            </w:pPr>
          </w:p>
        </w:tc>
      </w:tr>
      <w:tr w:rsidR="00883477" w:rsidRPr="00883477" w:rsidTr="00F457C7">
        <w:trPr>
          <w:trHeight w:val="539"/>
          <w:jc w:val="center"/>
        </w:trPr>
        <w:tc>
          <w:tcPr>
            <w:tcW w:w="905" w:type="dxa"/>
            <w:tcBorders>
              <w:top w:val="single" w:sz="4" w:space="0" w:color="000000"/>
              <w:left w:val="single" w:sz="8" w:space="0" w:color="000000"/>
              <w:bottom w:val="single" w:sz="8" w:space="0" w:color="000000"/>
              <w:right w:val="single" w:sz="4"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收入情况</w:t>
            </w:r>
          </w:p>
        </w:tc>
        <w:tc>
          <w:tcPr>
            <w:tcW w:w="8248" w:type="dxa"/>
            <w:gridSpan w:val="18"/>
            <w:tcBorders>
              <w:top w:val="single" w:sz="4" w:space="0" w:color="000000"/>
              <w:left w:val="nil"/>
              <w:bottom w:val="single" w:sz="8" w:space="0" w:color="000000"/>
              <w:right w:val="single" w:sz="8" w:space="0" w:color="000000"/>
            </w:tcBorders>
            <w:shd w:val="clear" w:color="auto" w:fill="auto"/>
            <w:vAlign w:val="center"/>
          </w:tcPr>
          <w:p w:rsidR="00883477" w:rsidRPr="00883477" w:rsidRDefault="00883477" w:rsidP="00883477">
            <w:pPr>
              <w:widowControl/>
              <w:spacing w:line="240" w:lineRule="auto"/>
              <w:ind w:leftChars="-50" w:left="-105" w:rightChars="-50" w:right="-105"/>
              <w:jc w:val="center"/>
              <w:rPr>
                <w:rFonts w:ascii="Times New Roman" w:hAnsi="Times New Roman"/>
                <w:color w:val="000000"/>
                <w:kern w:val="0"/>
                <w:sz w:val="18"/>
                <w:szCs w:val="18"/>
              </w:rPr>
            </w:pPr>
            <w:r w:rsidRPr="00883477">
              <w:rPr>
                <w:rFonts w:ascii="Times New Roman" w:hAnsi="Times New Roman" w:hint="eastAsia"/>
                <w:color w:val="000000"/>
                <w:kern w:val="0"/>
                <w:sz w:val="18"/>
                <w:szCs w:val="18"/>
              </w:rPr>
              <w:t>产值：</w:t>
            </w:r>
            <w:r w:rsidRPr="00883477">
              <w:rPr>
                <w:rFonts w:ascii="Times New Roman" w:hAnsi="Times New Roman"/>
                <w:color w:val="000000"/>
                <w:kern w:val="0"/>
                <w:sz w:val="18"/>
                <w:szCs w:val="18"/>
              </w:rPr>
              <w:t xml:space="preserve">      </w:t>
            </w:r>
            <w:r w:rsidRPr="00883477">
              <w:rPr>
                <w:rFonts w:ascii="Times New Roman" w:hAnsi="Times New Roman" w:hint="eastAsia"/>
                <w:color w:val="000000"/>
                <w:kern w:val="0"/>
                <w:sz w:val="18"/>
                <w:szCs w:val="18"/>
              </w:rPr>
              <w:t>元，净收益：</w:t>
            </w:r>
            <w:r w:rsidRPr="00883477">
              <w:rPr>
                <w:rFonts w:ascii="Times New Roman" w:hAnsi="Times New Roman"/>
                <w:color w:val="000000"/>
                <w:kern w:val="0"/>
                <w:sz w:val="18"/>
                <w:szCs w:val="18"/>
              </w:rPr>
              <w:t xml:space="preserve">     </w:t>
            </w:r>
            <w:r w:rsidRPr="00883477">
              <w:rPr>
                <w:rFonts w:ascii="Times New Roman" w:hAnsi="Times New Roman" w:hint="eastAsia"/>
                <w:color w:val="000000"/>
                <w:kern w:val="0"/>
                <w:sz w:val="18"/>
                <w:szCs w:val="18"/>
              </w:rPr>
              <w:t>元。</w:t>
            </w:r>
          </w:p>
        </w:tc>
      </w:tr>
    </w:tbl>
    <w:p w:rsidR="00883477" w:rsidRPr="00883477" w:rsidRDefault="00883477" w:rsidP="00883477">
      <w:pPr>
        <w:pStyle w:val="affffb"/>
        <w:ind w:firstLine="420"/>
      </w:pPr>
    </w:p>
    <w:p w:rsidR="00883477" w:rsidRPr="00883477" w:rsidRDefault="00883477" w:rsidP="00883477">
      <w:pPr>
        <w:pStyle w:val="affffb"/>
        <w:ind w:firstLine="420"/>
      </w:pPr>
    </w:p>
    <w:bookmarkEnd w:id="92"/>
    <w:p w:rsidR="00883477" w:rsidRPr="00A57D2F" w:rsidRDefault="00883477" w:rsidP="00A57D2F">
      <w:pPr>
        <w:pStyle w:val="affffb"/>
        <w:ind w:firstLine="420"/>
      </w:pPr>
    </w:p>
    <w:sectPr w:rsidR="00883477" w:rsidRPr="00A57D2F" w:rsidSect="00A57D2F">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6A0C" w:rsidRDefault="00AB6A0C" w:rsidP="00D86DB7">
      <w:r>
        <w:separator/>
      </w:r>
    </w:p>
    <w:p w:rsidR="00AB6A0C" w:rsidRDefault="00AB6A0C"/>
    <w:p w:rsidR="00AB6A0C" w:rsidRDefault="00AB6A0C"/>
  </w:endnote>
  <w:endnote w:type="continuationSeparator" w:id="0">
    <w:p w:rsidR="00AB6A0C" w:rsidRDefault="00AB6A0C" w:rsidP="00D86DB7">
      <w:r>
        <w:continuationSeparator/>
      </w:r>
    </w:p>
    <w:p w:rsidR="00AB6A0C" w:rsidRDefault="00AB6A0C"/>
    <w:p w:rsidR="00AB6A0C" w:rsidRDefault="00AB6A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7C7" w:rsidRDefault="00F457C7">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7C7" w:rsidRPr="00324EDD" w:rsidRDefault="00F457C7"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7C7" w:rsidRDefault="00F457C7" w:rsidP="00C94DF2">
    <w:pPr>
      <w:pStyle w:val="affff8"/>
    </w:pPr>
    <w:r>
      <w:fldChar w:fldCharType="begin"/>
    </w:r>
    <w:r>
      <w:instrText>PAGE   \* MERGEFORMAT</w:instrText>
    </w:r>
    <w:r>
      <w:fldChar w:fldCharType="separate"/>
    </w:r>
    <w:r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6A0C" w:rsidRDefault="00AB6A0C" w:rsidP="00D86DB7">
      <w:r>
        <w:separator/>
      </w:r>
    </w:p>
  </w:footnote>
  <w:footnote w:type="continuationSeparator" w:id="0">
    <w:p w:rsidR="00AB6A0C" w:rsidRDefault="00AB6A0C" w:rsidP="00D86DB7">
      <w:r>
        <w:continuationSeparator/>
      </w:r>
    </w:p>
    <w:p w:rsidR="00AB6A0C" w:rsidRDefault="00AB6A0C"/>
    <w:p w:rsidR="00AB6A0C" w:rsidRDefault="00AB6A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7C7" w:rsidRPr="00E70388" w:rsidRDefault="00F457C7"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7C7" w:rsidRPr="00324EDD" w:rsidRDefault="00F457C7"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7C7" w:rsidRPr="005F4712" w:rsidRDefault="00F457C7"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7C7" w:rsidRPr="00D84FA1" w:rsidRDefault="00F457C7" w:rsidP="00A2271D">
    <w:pPr>
      <w:pStyle w:val="afffff0"/>
    </w:pPr>
    <w:r>
      <w:fldChar w:fldCharType="begin"/>
    </w:r>
    <w:r>
      <w:instrText xml:space="preserve"> STYLEREF  标准文件_文件编号  \* MERGEFORMAT </w:instrText>
    </w:r>
    <w:r>
      <w:fldChar w:fldCharType="separate"/>
    </w:r>
    <w:r w:rsidR="00232E2D">
      <w:t>DB14/T XXXX</w:t>
    </w:r>
    <w:r w:rsidR="00232E2D">
      <w:t>—</w:t>
    </w:r>
    <w:r w:rsidR="00232E2D">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03B5053"/>
    <w:multiLevelType w:val="hybridMultilevel"/>
    <w:tmpl w:val="698C9E30"/>
    <w:lvl w:ilvl="0" w:tplc="93EEB37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9A20802"/>
    <w:multiLevelType w:val="hybridMultilevel"/>
    <w:tmpl w:val="160AFB2A"/>
    <w:lvl w:ilvl="0" w:tplc="4EE4F2D2">
      <w:start w:val="2"/>
      <w:numFmt w:val="decimalEnclosedCircle"/>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2"/>
  </w:num>
  <w:num w:numId="3">
    <w:abstractNumId w:val="5"/>
  </w:num>
  <w:num w:numId="4">
    <w:abstractNumId w:val="20"/>
  </w:num>
  <w:num w:numId="5">
    <w:abstractNumId w:val="14"/>
  </w:num>
  <w:num w:numId="6">
    <w:abstractNumId w:val="25"/>
  </w:num>
  <w:num w:numId="7">
    <w:abstractNumId w:val="8"/>
  </w:num>
  <w:num w:numId="8">
    <w:abstractNumId w:val="9"/>
  </w:num>
  <w:num w:numId="9">
    <w:abstractNumId w:val="18"/>
  </w:num>
  <w:num w:numId="10">
    <w:abstractNumId w:val="26"/>
  </w:num>
  <w:num w:numId="11">
    <w:abstractNumId w:val="4"/>
  </w:num>
  <w:num w:numId="12">
    <w:abstractNumId w:val="16"/>
  </w:num>
  <w:num w:numId="13">
    <w:abstractNumId w:val="27"/>
  </w:num>
  <w:num w:numId="14">
    <w:abstractNumId w:val="11"/>
  </w:num>
  <w:num w:numId="15">
    <w:abstractNumId w:val="6"/>
  </w:num>
  <w:num w:numId="16">
    <w:abstractNumId w:val="10"/>
  </w:num>
  <w:num w:numId="17">
    <w:abstractNumId w:val="24"/>
  </w:num>
  <w:num w:numId="18">
    <w:abstractNumId w:val="3"/>
  </w:num>
  <w:num w:numId="19">
    <w:abstractNumId w:val="7"/>
  </w:num>
  <w:num w:numId="20">
    <w:abstractNumId w:val="21"/>
  </w:num>
  <w:num w:numId="21">
    <w:abstractNumId w:val="23"/>
  </w:num>
  <w:num w:numId="22">
    <w:abstractNumId w:val="19"/>
  </w:num>
  <w:num w:numId="23">
    <w:abstractNumId w:val="31"/>
  </w:num>
  <w:num w:numId="24">
    <w:abstractNumId w:val="17"/>
  </w:num>
  <w:num w:numId="25">
    <w:abstractNumId w:val="30"/>
  </w:num>
  <w:num w:numId="26">
    <w:abstractNumId w:val="2"/>
  </w:num>
  <w:num w:numId="27">
    <w:abstractNumId w:val="13"/>
  </w:num>
  <w:num w:numId="28">
    <w:abstractNumId w:val="32"/>
  </w:num>
  <w:num w:numId="29">
    <w:abstractNumId w:val="29"/>
  </w:num>
  <w:num w:numId="30">
    <w:abstractNumId w:val="28"/>
  </w:num>
  <w:num w:numId="31">
    <w:abstractNumId w:val="1"/>
  </w:num>
  <w:num w:numId="32">
    <w:abstractNumId w:val="15"/>
  </w:num>
  <w:num w:numId="3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D2F"/>
    <w:rsid w:val="0000040A"/>
    <w:rsid w:val="00000A94"/>
    <w:rsid w:val="00001972"/>
    <w:rsid w:val="00001D9A"/>
    <w:rsid w:val="00007B3A"/>
    <w:rsid w:val="000107E0"/>
    <w:rsid w:val="00011FDE"/>
    <w:rsid w:val="00012FFD"/>
    <w:rsid w:val="00014162"/>
    <w:rsid w:val="00014340"/>
    <w:rsid w:val="00016A9C"/>
    <w:rsid w:val="00022070"/>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26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2746"/>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E2D"/>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323B"/>
    <w:rsid w:val="003B5BF0"/>
    <w:rsid w:val="003B60BF"/>
    <w:rsid w:val="003B6BE3"/>
    <w:rsid w:val="003C010C"/>
    <w:rsid w:val="003C0A6C"/>
    <w:rsid w:val="003C14F8"/>
    <w:rsid w:val="003C5A43"/>
    <w:rsid w:val="003C70CD"/>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5F82"/>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46F"/>
    <w:rsid w:val="008027CE"/>
    <w:rsid w:val="00802F42"/>
    <w:rsid w:val="00804383"/>
    <w:rsid w:val="00804BB7"/>
    <w:rsid w:val="00804D41"/>
    <w:rsid w:val="00810257"/>
    <w:rsid w:val="008104F5"/>
    <w:rsid w:val="00811072"/>
    <w:rsid w:val="00811369"/>
    <w:rsid w:val="008148C2"/>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01D"/>
    <w:rsid w:val="0085173A"/>
    <w:rsid w:val="00856316"/>
    <w:rsid w:val="008603CE"/>
    <w:rsid w:val="008620FC"/>
    <w:rsid w:val="008627A5"/>
    <w:rsid w:val="00863E05"/>
    <w:rsid w:val="00865ACA"/>
    <w:rsid w:val="00865D28"/>
    <w:rsid w:val="00865F85"/>
    <w:rsid w:val="00867C10"/>
    <w:rsid w:val="00870439"/>
    <w:rsid w:val="00870DA1"/>
    <w:rsid w:val="00883477"/>
    <w:rsid w:val="00883F93"/>
    <w:rsid w:val="008841AB"/>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0D96"/>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850"/>
    <w:rsid w:val="00A4452E"/>
    <w:rsid w:val="00A4472C"/>
    <w:rsid w:val="00A44E69"/>
    <w:rsid w:val="00A4661E"/>
    <w:rsid w:val="00A55BD6"/>
    <w:rsid w:val="00A55D50"/>
    <w:rsid w:val="00A57142"/>
    <w:rsid w:val="00A57D2F"/>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A0C"/>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398C"/>
    <w:rsid w:val="00B65149"/>
    <w:rsid w:val="00B66567"/>
    <w:rsid w:val="00B66F52"/>
    <w:rsid w:val="00B66FE5"/>
    <w:rsid w:val="00B72880"/>
    <w:rsid w:val="00B758BF"/>
    <w:rsid w:val="00B77EC8"/>
    <w:rsid w:val="00B827A6"/>
    <w:rsid w:val="00B831CE"/>
    <w:rsid w:val="00B86677"/>
    <w:rsid w:val="00B87131"/>
    <w:rsid w:val="00B939B1"/>
    <w:rsid w:val="00B949D2"/>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20C"/>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7B1D"/>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17DA"/>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238F"/>
    <w:rsid w:val="00F451EA"/>
    <w:rsid w:val="00F45447"/>
    <w:rsid w:val="00F456C6"/>
    <w:rsid w:val="00F4577B"/>
    <w:rsid w:val="00F457C7"/>
    <w:rsid w:val="00F46496"/>
    <w:rsid w:val="00F474D0"/>
    <w:rsid w:val="00F50179"/>
    <w:rsid w:val="00F515EE"/>
    <w:rsid w:val="00F56511"/>
    <w:rsid w:val="00F5784F"/>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4FEC"/>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21BA8"/>
  <w15:docId w15:val="{55012AA4-2826-4CD9-B289-E08D184DD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qFormat/>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List Paragraph"/>
    <w:basedOn w:val="afff5"/>
    <w:uiPriority w:val="34"/>
    <w:qFormat/>
    <w:rsid w:val="0088347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C9722452FD749379C31042C077EF09D"/>
        <w:category>
          <w:name w:val="常规"/>
          <w:gallery w:val="placeholder"/>
        </w:category>
        <w:types>
          <w:type w:val="bbPlcHdr"/>
        </w:types>
        <w:behaviors>
          <w:behavior w:val="content"/>
        </w:behaviors>
        <w:guid w:val="{88DB93CE-C346-495D-8AF8-C7B33DEEF7BD}"/>
      </w:docPartPr>
      <w:docPartBody>
        <w:p w:rsidR="00B41699" w:rsidRDefault="00C64749">
          <w:pPr>
            <w:pStyle w:val="5C9722452FD749379C31042C077EF09D"/>
          </w:pPr>
          <w:r w:rsidRPr="00751A05">
            <w:rPr>
              <w:rStyle w:val="a3"/>
              <w:rFonts w:hint="eastAsia"/>
            </w:rPr>
            <w:t>单击或点击此处输入文字。</w:t>
          </w:r>
        </w:p>
      </w:docPartBody>
    </w:docPart>
    <w:docPart>
      <w:docPartPr>
        <w:name w:val="F078563F241948908BA77D9C30FB272E"/>
        <w:category>
          <w:name w:val="常规"/>
          <w:gallery w:val="placeholder"/>
        </w:category>
        <w:types>
          <w:type w:val="bbPlcHdr"/>
        </w:types>
        <w:behaviors>
          <w:behavior w:val="content"/>
        </w:behaviors>
        <w:guid w:val="{92AF3B5D-50EA-46F1-BF3E-6453CF19336E}"/>
      </w:docPartPr>
      <w:docPartBody>
        <w:p w:rsidR="00B41699" w:rsidRDefault="00C64749">
          <w:pPr>
            <w:pStyle w:val="F078563F241948908BA77D9C30FB272E"/>
          </w:pPr>
          <w:r w:rsidRPr="00FB6243">
            <w:rPr>
              <w:rStyle w:val="a3"/>
              <w:rFonts w:hint="eastAsia"/>
            </w:rPr>
            <w:t>选择一项。</w:t>
          </w:r>
        </w:p>
      </w:docPartBody>
    </w:docPart>
    <w:docPart>
      <w:docPartPr>
        <w:name w:val="4B9D7520B6BA49F9BE37A70745277E07"/>
        <w:category>
          <w:name w:val="常规"/>
          <w:gallery w:val="placeholder"/>
        </w:category>
        <w:types>
          <w:type w:val="bbPlcHdr"/>
        </w:types>
        <w:behaviors>
          <w:behavior w:val="content"/>
        </w:behaviors>
        <w:guid w:val="{16E98A79-201E-4119-8F07-145D0D9D4754}"/>
      </w:docPartPr>
      <w:docPartBody>
        <w:p w:rsidR="00B41699" w:rsidRDefault="00C64749">
          <w:pPr>
            <w:pStyle w:val="4B9D7520B6BA49F9BE37A70745277E0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749"/>
    <w:rsid w:val="000E6405"/>
    <w:rsid w:val="006A0C6A"/>
    <w:rsid w:val="009632B2"/>
    <w:rsid w:val="009D0996"/>
    <w:rsid w:val="00B41699"/>
    <w:rsid w:val="00C64749"/>
    <w:rsid w:val="00ED2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C9722452FD749379C31042C077EF09D">
    <w:name w:val="5C9722452FD749379C31042C077EF09D"/>
    <w:pPr>
      <w:widowControl w:val="0"/>
      <w:jc w:val="both"/>
    </w:pPr>
  </w:style>
  <w:style w:type="paragraph" w:customStyle="1" w:styleId="F078563F241948908BA77D9C30FB272E">
    <w:name w:val="F078563F241948908BA77D9C30FB272E"/>
    <w:pPr>
      <w:widowControl w:val="0"/>
      <w:jc w:val="both"/>
    </w:pPr>
  </w:style>
  <w:style w:type="paragraph" w:customStyle="1" w:styleId="4B9D7520B6BA49F9BE37A70745277E07">
    <w:name w:val="4B9D7520B6BA49F9BE37A70745277E0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900B-BAD0-4D23-873F-9062CB4D0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87</TotalTime>
  <Pages>1</Pages>
  <Words>787</Words>
  <Characters>4492</Characters>
  <Application>Microsoft Office Word</Application>
  <DocSecurity>0</DocSecurity>
  <Lines>37</Lines>
  <Paragraphs>10</Paragraphs>
  <ScaleCrop>false</ScaleCrop>
  <Company>PCMI</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Administrator</cp:lastModifiedBy>
  <cp:revision>16</cp:revision>
  <cp:lastPrinted>2020-08-30T10:00:00Z</cp:lastPrinted>
  <dcterms:created xsi:type="dcterms:W3CDTF">2024-10-24T03:26:00Z</dcterms:created>
  <dcterms:modified xsi:type="dcterms:W3CDTF">2024-10-28T01:41:00Z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